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3592" w14:textId="77777777" w:rsidR="004A0BB5" w:rsidRPr="00013CDA" w:rsidRDefault="00E6696E">
      <w:pPr>
        <w:spacing w:line="276" w:lineRule="auto"/>
        <w:ind w:firstLine="708"/>
        <w:jc w:val="center"/>
        <w:rPr>
          <w:rFonts w:ascii="Arial" w:eastAsia="Arial" w:hAnsi="Arial" w:cs="Arial"/>
          <w:b/>
          <w:bCs/>
        </w:rPr>
      </w:pPr>
      <w:r w:rsidRPr="00013CDA">
        <w:rPr>
          <w:rFonts w:ascii="Arial" w:hAnsi="Arial"/>
          <w:b/>
          <w:bCs/>
        </w:rPr>
        <w:t xml:space="preserve"> </w:t>
      </w:r>
      <w:r w:rsidRPr="00013CDA">
        <w:rPr>
          <w:rFonts w:ascii="Arial" w:eastAsia="Arial" w:hAnsi="Arial" w:cs="Arial"/>
          <w:b/>
          <w:bCs/>
          <w:noProof/>
        </w:rPr>
        <w:drawing>
          <wp:inline distT="0" distB="0" distL="0" distR="0" wp14:anchorId="660159F5" wp14:editId="5CE4E7A4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C017D4" w14:textId="77777777" w:rsidR="004A0BB5" w:rsidRPr="00013CDA" w:rsidRDefault="00E6696E">
      <w:pPr>
        <w:spacing w:after="0" w:line="32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13CDA">
        <w:rPr>
          <w:rFonts w:ascii="Arial" w:hAnsi="Arial"/>
          <w:b/>
          <w:bCs/>
          <w:sz w:val="24"/>
          <w:szCs w:val="24"/>
        </w:rPr>
        <w:t>Druhá etapa projektu luxusních vil Březový háj se blíží k dokončení. K </w:t>
      </w:r>
      <w:r w:rsidRPr="007878FE">
        <w:rPr>
          <w:rFonts w:ascii="Arial" w:hAnsi="Arial"/>
          <w:b/>
          <w:bCs/>
          <w:sz w:val="24"/>
          <w:szCs w:val="24"/>
        </w:rPr>
        <w:t>nahlé</w:t>
      </w:r>
      <w:r w:rsidRPr="00013CDA">
        <w:rPr>
          <w:rFonts w:ascii="Arial" w:hAnsi="Arial"/>
          <w:b/>
          <w:bCs/>
          <w:sz w:val="24"/>
          <w:szCs w:val="24"/>
        </w:rPr>
        <w:t>dnutí je pr</w:t>
      </w:r>
      <w:r w:rsidRPr="007878FE">
        <w:rPr>
          <w:rFonts w:ascii="Arial" w:hAnsi="Arial"/>
          <w:b/>
          <w:bCs/>
          <w:sz w:val="24"/>
          <w:szCs w:val="24"/>
        </w:rPr>
        <w:t>émiov</w:t>
      </w:r>
      <w:r w:rsidRPr="00013CDA">
        <w:rPr>
          <w:rFonts w:ascii="Arial" w:hAnsi="Arial"/>
          <w:b/>
          <w:bCs/>
          <w:sz w:val="24"/>
          <w:szCs w:val="24"/>
        </w:rPr>
        <w:t>ě zařízený vzorový dům</w:t>
      </w:r>
    </w:p>
    <w:p w14:paraId="255EE82C" w14:textId="77777777" w:rsidR="004A0BB5" w:rsidRPr="00013CDA" w:rsidRDefault="004A0BB5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44FDB6C0" w14:textId="4CD16602" w:rsidR="004A0BB5" w:rsidRPr="00013CDA" w:rsidRDefault="00E6696E">
      <w:pPr>
        <w:spacing w:after="0" w:line="320" w:lineRule="atLeast"/>
        <w:jc w:val="both"/>
        <w:rPr>
          <w:rFonts w:ascii="Arial" w:eastAsia="Arial" w:hAnsi="Arial" w:cs="Arial"/>
          <w:b/>
          <w:bCs/>
          <w:i/>
          <w:iCs/>
        </w:rPr>
      </w:pPr>
      <w:r w:rsidRPr="00013CDA">
        <w:rPr>
          <w:rFonts w:ascii="Arial" w:hAnsi="Arial"/>
          <w:b/>
          <w:bCs/>
          <w:i/>
          <w:iCs/>
        </w:rPr>
        <w:t xml:space="preserve">Tisková zpráva, </w:t>
      </w:r>
      <w:r w:rsidR="00882264">
        <w:rPr>
          <w:rFonts w:ascii="Arial" w:hAnsi="Arial"/>
          <w:b/>
          <w:bCs/>
          <w:i/>
          <w:iCs/>
        </w:rPr>
        <w:t>25</w:t>
      </w:r>
      <w:r w:rsidRPr="00013CDA">
        <w:rPr>
          <w:rFonts w:ascii="Arial" w:hAnsi="Arial"/>
          <w:b/>
          <w:bCs/>
          <w:i/>
          <w:iCs/>
        </w:rPr>
        <w:t xml:space="preserve">. 6. 2024 - V obci Předboj finišuje výstavba exkluzivního rezidenčního projektu Březový háj, </w:t>
      </w:r>
      <w:r w:rsidR="00C87FC0" w:rsidRPr="00013CDA">
        <w:rPr>
          <w:rFonts w:ascii="Arial" w:hAnsi="Arial"/>
          <w:b/>
          <w:bCs/>
          <w:i/>
          <w:iCs/>
        </w:rPr>
        <w:t xml:space="preserve">jenž </w:t>
      </w:r>
      <w:r w:rsidRPr="00013CDA">
        <w:rPr>
          <w:rFonts w:ascii="Arial" w:hAnsi="Arial"/>
          <w:b/>
          <w:bCs/>
          <w:i/>
          <w:iCs/>
        </w:rPr>
        <w:t>zahrnuje celkem 19 vil a jeden bungalov. Na sv</w:t>
      </w:r>
      <w:r w:rsidRPr="007878FE">
        <w:rPr>
          <w:rFonts w:ascii="Arial" w:hAnsi="Arial"/>
          <w:b/>
          <w:bCs/>
          <w:i/>
          <w:iCs/>
        </w:rPr>
        <w:t xml:space="preserve">é </w:t>
      </w:r>
      <w:r w:rsidRPr="00013CDA">
        <w:rPr>
          <w:rFonts w:ascii="Arial" w:hAnsi="Arial"/>
          <w:b/>
          <w:bCs/>
          <w:i/>
          <w:iCs/>
        </w:rPr>
        <w:t>nov</w:t>
      </w:r>
      <w:r w:rsidRPr="007878FE">
        <w:rPr>
          <w:rFonts w:ascii="Arial" w:hAnsi="Arial"/>
          <w:b/>
          <w:bCs/>
          <w:i/>
          <w:iCs/>
        </w:rPr>
        <w:t xml:space="preserve">é </w:t>
      </w:r>
      <w:r w:rsidRPr="00013CDA">
        <w:rPr>
          <w:rFonts w:ascii="Arial" w:hAnsi="Arial"/>
          <w:b/>
          <w:bCs/>
          <w:i/>
          <w:iCs/>
        </w:rPr>
        <w:t xml:space="preserve">majitele čekají </w:t>
      </w:r>
      <w:r w:rsidRPr="007878FE">
        <w:rPr>
          <w:rFonts w:ascii="Arial" w:hAnsi="Arial"/>
          <w:b/>
          <w:bCs/>
          <w:i/>
          <w:iCs/>
        </w:rPr>
        <w:t xml:space="preserve">poslední </w:t>
      </w:r>
      <w:r w:rsidR="006040CE" w:rsidRPr="007878FE">
        <w:rPr>
          <w:rFonts w:ascii="Arial" w:hAnsi="Arial"/>
          <w:b/>
          <w:bCs/>
          <w:i/>
          <w:iCs/>
        </w:rPr>
        <w:t xml:space="preserve">tři </w:t>
      </w:r>
      <w:r w:rsidRPr="007878FE">
        <w:rPr>
          <w:rFonts w:ascii="Arial" w:hAnsi="Arial"/>
          <w:b/>
          <w:bCs/>
          <w:i/>
          <w:iCs/>
        </w:rPr>
        <w:t>domy</w:t>
      </w:r>
      <w:r w:rsidRPr="00013CDA">
        <w:rPr>
          <w:rFonts w:ascii="Arial" w:hAnsi="Arial"/>
          <w:b/>
          <w:bCs/>
          <w:i/>
          <w:iCs/>
        </w:rPr>
        <w:t xml:space="preserve"> v rámci druh</w:t>
      </w:r>
      <w:r w:rsidRPr="007878FE">
        <w:rPr>
          <w:rFonts w:ascii="Arial" w:hAnsi="Arial"/>
          <w:b/>
          <w:bCs/>
          <w:i/>
          <w:iCs/>
        </w:rPr>
        <w:t xml:space="preserve">é </w:t>
      </w:r>
      <w:r w:rsidRPr="00013CDA">
        <w:rPr>
          <w:rFonts w:ascii="Arial" w:hAnsi="Arial"/>
          <w:b/>
          <w:bCs/>
          <w:i/>
          <w:iCs/>
        </w:rPr>
        <w:t>etapy</w:t>
      </w:r>
      <w:r w:rsidR="008C2BBE" w:rsidRPr="00013CDA">
        <w:rPr>
          <w:rFonts w:ascii="Arial" w:hAnsi="Arial"/>
          <w:b/>
          <w:bCs/>
          <w:i/>
          <w:iCs/>
        </w:rPr>
        <w:t>. Ta</w:t>
      </w:r>
      <w:r w:rsidRPr="00013CDA">
        <w:rPr>
          <w:rFonts w:ascii="Arial" w:hAnsi="Arial"/>
          <w:b/>
          <w:bCs/>
          <w:i/>
          <w:iCs/>
        </w:rPr>
        <w:t xml:space="preserve"> roste na západní straně areálu a měla by být</w:t>
      </w:r>
      <w:r w:rsidR="006040CE" w:rsidRPr="00013CDA">
        <w:rPr>
          <w:rFonts w:ascii="Arial" w:hAnsi="Arial"/>
          <w:b/>
          <w:bCs/>
          <w:i/>
          <w:iCs/>
        </w:rPr>
        <w:t xml:space="preserve"> celá</w:t>
      </w:r>
      <w:r w:rsidRPr="00013CDA">
        <w:rPr>
          <w:rFonts w:ascii="Arial" w:hAnsi="Arial"/>
          <w:b/>
          <w:bCs/>
          <w:i/>
          <w:iCs/>
        </w:rPr>
        <w:t xml:space="preserve"> zkolaudovaná </w:t>
      </w:r>
      <w:r w:rsidR="006040CE" w:rsidRPr="007878FE">
        <w:rPr>
          <w:rFonts w:ascii="Arial" w:hAnsi="Arial"/>
          <w:b/>
          <w:bCs/>
          <w:i/>
          <w:iCs/>
        </w:rPr>
        <w:t>do konce roku</w:t>
      </w:r>
      <w:r w:rsidRPr="00013CDA">
        <w:rPr>
          <w:rFonts w:ascii="Arial" w:hAnsi="Arial"/>
          <w:b/>
          <w:bCs/>
          <w:i/>
          <w:iCs/>
        </w:rPr>
        <w:t xml:space="preserve">. První </w:t>
      </w:r>
      <w:r w:rsidR="00AF4634" w:rsidRPr="00013CDA">
        <w:rPr>
          <w:rFonts w:ascii="Arial" w:hAnsi="Arial"/>
          <w:b/>
          <w:bCs/>
          <w:i/>
          <w:iCs/>
        </w:rPr>
        <w:t xml:space="preserve">fáze </w:t>
      </w:r>
      <w:r w:rsidRPr="00013CDA">
        <w:rPr>
          <w:rFonts w:ascii="Arial" w:hAnsi="Arial"/>
          <w:b/>
          <w:bCs/>
          <w:i/>
          <w:iCs/>
        </w:rPr>
        <w:t xml:space="preserve">se 16 nemovitostmi je již </w:t>
      </w:r>
      <w:r w:rsidR="006040CE" w:rsidRPr="00013CDA">
        <w:rPr>
          <w:rFonts w:ascii="Arial" w:hAnsi="Arial"/>
          <w:b/>
          <w:bCs/>
          <w:i/>
          <w:iCs/>
        </w:rPr>
        <w:t>úspěšně dokončená</w:t>
      </w:r>
      <w:r w:rsidR="005F6ECE">
        <w:rPr>
          <w:rFonts w:ascii="Arial" w:hAnsi="Arial"/>
          <w:b/>
          <w:bCs/>
          <w:i/>
          <w:iCs/>
        </w:rPr>
        <w:t xml:space="preserve"> a vyprodaná</w:t>
      </w:r>
      <w:r w:rsidRPr="00013CDA">
        <w:rPr>
          <w:rFonts w:ascii="Arial" w:hAnsi="Arial"/>
          <w:b/>
          <w:bCs/>
          <w:i/>
          <w:iCs/>
        </w:rPr>
        <w:t>. Pro zájemce je nachystaný vzorový dům</w:t>
      </w:r>
      <w:r w:rsidR="00AF4634" w:rsidRPr="00013CDA">
        <w:rPr>
          <w:rFonts w:ascii="Arial" w:hAnsi="Arial"/>
          <w:b/>
          <w:bCs/>
          <w:i/>
          <w:iCs/>
        </w:rPr>
        <w:t>, který se stejně jako další vily ze druhé etapy</w:t>
      </w:r>
      <w:r w:rsidRPr="00013CDA">
        <w:rPr>
          <w:rFonts w:ascii="Arial" w:hAnsi="Arial"/>
          <w:b/>
          <w:bCs/>
          <w:i/>
          <w:iCs/>
        </w:rPr>
        <w:t xml:space="preserve"> vyznačuj</w:t>
      </w:r>
      <w:r w:rsidR="00AF4634" w:rsidRPr="00013CDA">
        <w:rPr>
          <w:rFonts w:ascii="Arial" w:hAnsi="Arial"/>
          <w:b/>
          <w:bCs/>
          <w:i/>
          <w:iCs/>
        </w:rPr>
        <w:t>e</w:t>
      </w:r>
      <w:r w:rsidRPr="00013CDA">
        <w:rPr>
          <w:rFonts w:ascii="Arial" w:hAnsi="Arial"/>
          <w:b/>
          <w:bCs/>
          <w:i/>
          <w:iCs/>
        </w:rPr>
        <w:t xml:space="preserve"> nejvyššími standardy. Výhradní prodej zajišťuje realitní kancelář </w:t>
      </w:r>
      <w:r w:rsidRPr="007878FE">
        <w:rPr>
          <w:rFonts w:ascii="Arial" w:hAnsi="Arial"/>
          <w:b/>
          <w:bCs/>
          <w:i/>
          <w:iCs/>
        </w:rPr>
        <w:t xml:space="preserve">Luxent </w:t>
      </w:r>
      <w:r w:rsidRPr="00013CDA">
        <w:rPr>
          <w:rFonts w:ascii="Arial" w:hAnsi="Arial"/>
          <w:b/>
          <w:bCs/>
          <w:i/>
          <w:iCs/>
        </w:rPr>
        <w:t xml:space="preserve">– </w:t>
      </w:r>
      <w:r w:rsidRPr="007878FE">
        <w:rPr>
          <w:rFonts w:ascii="Arial" w:hAnsi="Arial"/>
          <w:b/>
          <w:bCs/>
          <w:i/>
          <w:iCs/>
        </w:rPr>
        <w:t>Exclusive Properties.</w:t>
      </w:r>
    </w:p>
    <w:p w14:paraId="6FA890F5" w14:textId="63C8D605" w:rsidR="004A0BB5" w:rsidRPr="00013CDA" w:rsidRDefault="004A0BB5">
      <w:pPr>
        <w:spacing w:after="0" w:line="320" w:lineRule="atLeast"/>
        <w:jc w:val="both"/>
        <w:rPr>
          <w:rFonts w:ascii="Arial" w:eastAsia="Arial" w:hAnsi="Arial" w:cs="Arial"/>
        </w:rPr>
      </w:pPr>
    </w:p>
    <w:p w14:paraId="31D561FE" w14:textId="760DE6A2" w:rsidR="00ED081C" w:rsidRPr="00013CDA" w:rsidRDefault="005F6ECE" w:rsidP="00ED081C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B1D0B71" wp14:editId="7E3F5605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21590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2541951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195127" name="Obráze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149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96E" w:rsidRPr="00013CDA">
        <w:rPr>
          <w:rFonts w:ascii="Arial" w:hAnsi="Arial"/>
        </w:rPr>
        <w:t>Všechny č</w:t>
      </w:r>
      <w:r w:rsidR="00E6696E" w:rsidRPr="007878FE">
        <w:rPr>
          <w:rFonts w:ascii="Arial" w:hAnsi="Arial"/>
        </w:rPr>
        <w:t>ty</w:t>
      </w:r>
      <w:r w:rsidR="00E6696E" w:rsidRPr="00013CDA">
        <w:rPr>
          <w:rFonts w:ascii="Arial" w:hAnsi="Arial"/>
        </w:rPr>
        <w:t>ři domy ze druh</w:t>
      </w:r>
      <w:r w:rsidR="00E6696E" w:rsidRPr="007878FE">
        <w:rPr>
          <w:rFonts w:ascii="Arial" w:hAnsi="Arial"/>
        </w:rPr>
        <w:t xml:space="preserve">é </w:t>
      </w:r>
      <w:r w:rsidR="00E6696E" w:rsidRPr="00013CDA">
        <w:rPr>
          <w:rFonts w:ascii="Arial" w:hAnsi="Arial"/>
        </w:rPr>
        <w:t xml:space="preserve">etapy projektu </w:t>
      </w:r>
      <w:hyperlink r:id="rId11" w:history="1">
        <w:r w:rsidR="00E6696E" w:rsidRPr="00013CDA">
          <w:rPr>
            <w:rStyle w:val="Hyperlink0"/>
          </w:rPr>
          <w:t>Březový háj</w:t>
        </w:r>
      </w:hyperlink>
      <w:r w:rsidR="00E6696E" w:rsidRPr="00013CDA">
        <w:rPr>
          <w:rStyle w:val="dn"/>
          <w:rFonts w:ascii="Arial" w:hAnsi="Arial"/>
        </w:rPr>
        <w:t xml:space="preserve"> o</w:t>
      </w:r>
      <w:r w:rsidR="00F44DEB">
        <w:rPr>
          <w:rStyle w:val="dn"/>
          <w:rFonts w:ascii="Arial" w:hAnsi="Arial"/>
        </w:rPr>
        <w:t> </w:t>
      </w:r>
      <w:r w:rsidR="00E6696E" w:rsidRPr="00013CDA">
        <w:rPr>
          <w:rStyle w:val="dn"/>
          <w:rFonts w:ascii="Arial" w:hAnsi="Arial"/>
        </w:rPr>
        <w:t xml:space="preserve">dispozicích 6+kk a 7+kk s užitnou plochou </w:t>
      </w:r>
      <w:r w:rsidR="00E6696E" w:rsidRPr="005F6ECE">
        <w:rPr>
          <w:rStyle w:val="dn"/>
          <w:rFonts w:ascii="Arial" w:hAnsi="Arial"/>
        </w:rPr>
        <w:t>od 47</w:t>
      </w:r>
      <w:r w:rsidRPr="005F6ECE">
        <w:rPr>
          <w:rStyle w:val="dn"/>
          <w:rFonts w:ascii="Arial" w:hAnsi="Arial"/>
        </w:rPr>
        <w:t>1</w:t>
      </w:r>
      <w:r w:rsidR="00E6696E" w:rsidRPr="005F6ECE">
        <w:rPr>
          <w:rStyle w:val="dn"/>
          <w:rFonts w:ascii="Arial" w:hAnsi="Arial"/>
        </w:rPr>
        <w:t xml:space="preserve"> do 59</w:t>
      </w:r>
      <w:r w:rsidRPr="005F6ECE">
        <w:rPr>
          <w:rStyle w:val="dn"/>
          <w:rFonts w:ascii="Arial" w:hAnsi="Arial"/>
        </w:rPr>
        <w:t>1</w:t>
      </w:r>
      <w:r w:rsidR="00602132">
        <w:rPr>
          <w:rStyle w:val="dn"/>
          <w:rFonts w:ascii="Arial" w:hAnsi="Arial"/>
        </w:rPr>
        <w:t> </w:t>
      </w:r>
      <w:r w:rsidR="00E6696E" w:rsidRPr="005F6ECE">
        <w:rPr>
          <w:rStyle w:val="dn"/>
          <w:rFonts w:ascii="Arial" w:hAnsi="Arial"/>
        </w:rPr>
        <w:t>m</w:t>
      </w:r>
      <w:r w:rsidR="00E6696E" w:rsidRPr="005F6ECE">
        <w:rPr>
          <w:rStyle w:val="dn"/>
          <w:rFonts w:ascii="Arial" w:hAnsi="Arial"/>
          <w:vertAlign w:val="superscript"/>
        </w:rPr>
        <w:t>2</w:t>
      </w:r>
      <w:r w:rsidR="00ED081C" w:rsidRPr="005F6ECE">
        <w:rPr>
          <w:rStyle w:val="dn"/>
          <w:rFonts w:ascii="Arial" w:hAnsi="Arial"/>
        </w:rPr>
        <w:t xml:space="preserve"> </w:t>
      </w:r>
      <w:r w:rsidR="00ED081C" w:rsidRPr="00013CDA">
        <w:rPr>
          <w:rStyle w:val="dn"/>
          <w:rFonts w:ascii="Arial" w:eastAsia="Arial" w:hAnsi="Arial" w:cs="Arial"/>
        </w:rPr>
        <w:t>mají kompletně dokončené exteriéry.</w:t>
      </w:r>
      <w:r w:rsidR="00882264">
        <w:rPr>
          <w:rStyle w:val="dn"/>
          <w:rFonts w:ascii="Arial" w:eastAsia="Arial" w:hAnsi="Arial" w:cs="Arial"/>
        </w:rPr>
        <w:t xml:space="preserve"> Nyní proběhnou práce na interiérech </w:t>
      </w:r>
      <w:r w:rsidR="00882264" w:rsidRPr="00882264">
        <w:rPr>
          <w:rStyle w:val="dn"/>
          <w:rFonts w:ascii="Arial" w:eastAsia="Arial" w:hAnsi="Arial" w:cs="Arial"/>
        </w:rPr>
        <w:t>dle navržených standardů, kter</w:t>
      </w:r>
      <w:r w:rsidR="00882264">
        <w:rPr>
          <w:rStyle w:val="dn"/>
          <w:rFonts w:ascii="Arial" w:eastAsia="Arial" w:hAnsi="Arial" w:cs="Arial"/>
        </w:rPr>
        <w:t>é</w:t>
      </w:r>
      <w:r w:rsidR="00882264" w:rsidRPr="00882264">
        <w:rPr>
          <w:rStyle w:val="dn"/>
          <w:rFonts w:ascii="Arial" w:eastAsia="Arial" w:hAnsi="Arial" w:cs="Arial"/>
        </w:rPr>
        <w:t xml:space="preserve"> má každ</w:t>
      </w:r>
      <w:r w:rsidR="00882264">
        <w:rPr>
          <w:rStyle w:val="dn"/>
          <w:rFonts w:ascii="Arial" w:eastAsia="Arial" w:hAnsi="Arial" w:cs="Arial"/>
        </w:rPr>
        <w:t xml:space="preserve">á nemovitost </w:t>
      </w:r>
      <w:r w:rsidR="00882264" w:rsidRPr="00882264">
        <w:rPr>
          <w:rStyle w:val="dn"/>
          <w:rFonts w:ascii="Arial" w:eastAsia="Arial" w:hAnsi="Arial" w:cs="Arial"/>
        </w:rPr>
        <w:t>jin</w:t>
      </w:r>
      <w:r w:rsidR="00882264">
        <w:rPr>
          <w:rStyle w:val="dn"/>
          <w:rFonts w:ascii="Arial" w:eastAsia="Arial" w:hAnsi="Arial" w:cs="Arial"/>
        </w:rPr>
        <w:t>é a každá tedy bude originální</w:t>
      </w:r>
      <w:r w:rsidR="00882264" w:rsidRPr="00882264">
        <w:rPr>
          <w:rStyle w:val="dn"/>
          <w:rFonts w:ascii="Arial" w:eastAsia="Arial" w:hAnsi="Arial" w:cs="Arial"/>
        </w:rPr>
        <w:t>.</w:t>
      </w:r>
      <w:r w:rsidR="00882264">
        <w:rPr>
          <w:rStyle w:val="dn"/>
          <w:rFonts w:ascii="Arial" w:eastAsia="Arial" w:hAnsi="Arial" w:cs="Arial"/>
        </w:rPr>
        <w:t xml:space="preserve"> </w:t>
      </w:r>
      <w:r w:rsidR="00E6696E" w:rsidRPr="00013CDA">
        <w:rPr>
          <w:rStyle w:val="dn"/>
          <w:rFonts w:ascii="Arial" w:hAnsi="Arial"/>
        </w:rPr>
        <w:t>V</w:t>
      </w:r>
      <w:r w:rsidR="00ED081C" w:rsidRPr="00013CDA">
        <w:rPr>
          <w:rStyle w:val="dn"/>
          <w:rFonts w:ascii="Arial" w:hAnsi="Arial"/>
        </w:rPr>
        <w:t>i</w:t>
      </w:r>
      <w:r w:rsidR="00E6696E" w:rsidRPr="00013CDA">
        <w:rPr>
          <w:rStyle w:val="dn"/>
          <w:rFonts w:ascii="Arial" w:hAnsi="Arial"/>
        </w:rPr>
        <w:t xml:space="preserve">la BH 4 </w:t>
      </w:r>
      <w:r w:rsidR="00E54F9E" w:rsidRPr="00013CDA">
        <w:rPr>
          <w:rStyle w:val="dn"/>
          <w:rFonts w:ascii="Arial" w:hAnsi="Arial"/>
        </w:rPr>
        <w:t xml:space="preserve">má </w:t>
      </w:r>
      <w:r w:rsidR="00ED081C" w:rsidRPr="00013CDA">
        <w:rPr>
          <w:rStyle w:val="dn"/>
          <w:rFonts w:ascii="Arial" w:hAnsi="Arial"/>
        </w:rPr>
        <w:t>interiér</w:t>
      </w:r>
      <w:r w:rsidR="00E6696E" w:rsidRPr="00013CDA">
        <w:rPr>
          <w:rStyle w:val="dn"/>
          <w:rFonts w:ascii="Arial" w:hAnsi="Arial"/>
        </w:rPr>
        <w:t xml:space="preserve"> v t</w:t>
      </w:r>
      <w:r w:rsidR="00E6696E" w:rsidRPr="007878FE">
        <w:rPr>
          <w:rStyle w:val="dn"/>
          <w:rFonts w:ascii="Arial" w:hAnsi="Arial"/>
        </w:rPr>
        <w:t xml:space="preserve">é </w:t>
      </w:r>
      <w:r w:rsidR="00E6696E" w:rsidRPr="00013CDA">
        <w:rPr>
          <w:rStyle w:val="dn"/>
          <w:rFonts w:ascii="Arial" w:hAnsi="Arial"/>
        </w:rPr>
        <w:t xml:space="preserve">nejvyšší kvalitě </w:t>
      </w:r>
      <w:r w:rsidR="00882264">
        <w:rPr>
          <w:rStyle w:val="dn"/>
          <w:rFonts w:ascii="Arial" w:hAnsi="Arial"/>
        </w:rPr>
        <w:t xml:space="preserve">již hotový </w:t>
      </w:r>
      <w:r w:rsidR="00E6696E" w:rsidRPr="00013CDA">
        <w:rPr>
          <w:rStyle w:val="dn"/>
          <w:rFonts w:ascii="Arial" w:hAnsi="Arial"/>
        </w:rPr>
        <w:t>a slouží nyní jako vzorový dům.</w:t>
      </w:r>
      <w:r w:rsidR="00ED081C" w:rsidRPr="00013CDA">
        <w:rPr>
          <w:rStyle w:val="dn"/>
          <w:rFonts w:ascii="Arial" w:eastAsia="Arial" w:hAnsi="Arial" w:cs="Arial"/>
        </w:rPr>
        <w:t xml:space="preserve"> Aktuálně probíhá úprava zahrady a terénu. Následně bude dokončena terasa a zapuštěné sezení u bazénu.</w:t>
      </w:r>
    </w:p>
    <w:p w14:paraId="58DCF12D" w14:textId="77777777" w:rsidR="00ED081C" w:rsidRPr="00013CDA" w:rsidRDefault="00ED081C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57D9A910" w14:textId="5DA37EFA" w:rsidR="004A0BB5" w:rsidRPr="00013CDA" w:rsidRDefault="005F6ECE">
      <w:pPr>
        <w:spacing w:after="0" w:line="320" w:lineRule="atLeast"/>
        <w:jc w:val="both"/>
        <w:rPr>
          <w:rStyle w:val="dn"/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5408" behindDoc="1" locked="0" layoutInCell="1" allowOverlap="1" wp14:anchorId="6D513ADA" wp14:editId="2592F6C3">
            <wp:simplePos x="0" y="0"/>
            <wp:positionH relativeFrom="margin">
              <wp:align>right</wp:align>
            </wp:positionH>
            <wp:positionV relativeFrom="paragraph">
              <wp:posOffset>2550160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37313076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30762" name="Obrázek 37313076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62336" behindDoc="1" locked="0" layoutInCell="1" allowOverlap="1" wp14:anchorId="62E95BA5" wp14:editId="7E873F43">
            <wp:simplePos x="0" y="0"/>
            <wp:positionH relativeFrom="margin">
              <wp:align>left</wp:align>
            </wp:positionH>
            <wp:positionV relativeFrom="paragraph">
              <wp:posOffset>723900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5765468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546865" name="Obrázek 157654686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96E" w:rsidRPr="00013CDA">
        <w:rPr>
          <w:rStyle w:val="dn"/>
          <w:rFonts w:ascii="Arial" w:hAnsi="Arial"/>
          <w:i/>
          <w:iCs/>
        </w:rPr>
        <w:t>„</w:t>
      </w:r>
      <w:r w:rsidR="00B079F2" w:rsidRPr="00013CDA">
        <w:rPr>
          <w:rStyle w:val="dn"/>
          <w:rFonts w:ascii="Arial" w:hAnsi="Arial"/>
          <w:i/>
          <w:iCs/>
        </w:rPr>
        <w:t>Všechny čtyři v</w:t>
      </w:r>
      <w:r w:rsidR="00E6696E" w:rsidRPr="007878FE">
        <w:rPr>
          <w:rStyle w:val="dn"/>
          <w:rFonts w:ascii="Arial" w:hAnsi="Arial"/>
          <w:i/>
          <w:iCs/>
        </w:rPr>
        <w:t>il</w:t>
      </w:r>
      <w:r w:rsidR="00B079F2" w:rsidRPr="00013CDA">
        <w:rPr>
          <w:rStyle w:val="dn"/>
          <w:rFonts w:ascii="Arial" w:hAnsi="Arial"/>
          <w:i/>
          <w:iCs/>
        </w:rPr>
        <w:t xml:space="preserve">y ze druhé etapy </w:t>
      </w:r>
      <w:r w:rsidR="001D7FA4" w:rsidRPr="00013CDA">
        <w:rPr>
          <w:rStyle w:val="dn"/>
          <w:rFonts w:ascii="Arial" w:hAnsi="Arial"/>
          <w:i/>
          <w:iCs/>
        </w:rPr>
        <w:t xml:space="preserve">nabízejí </w:t>
      </w:r>
      <w:r w:rsidR="00B079F2" w:rsidRPr="00013CDA">
        <w:rPr>
          <w:rStyle w:val="dn"/>
          <w:rFonts w:ascii="Arial" w:hAnsi="Arial"/>
          <w:i/>
          <w:iCs/>
        </w:rPr>
        <w:t xml:space="preserve">opravdu </w:t>
      </w:r>
      <w:r w:rsidR="001D7FA4" w:rsidRPr="00013CDA">
        <w:rPr>
          <w:rStyle w:val="dn"/>
          <w:rFonts w:ascii="Arial" w:hAnsi="Arial"/>
          <w:i/>
          <w:iCs/>
        </w:rPr>
        <w:t xml:space="preserve">zcela exkluzivní bydlení, které </w:t>
      </w:r>
      <w:r w:rsidR="00E6696E" w:rsidRPr="00013CDA">
        <w:rPr>
          <w:rStyle w:val="dn"/>
          <w:rFonts w:ascii="Arial" w:hAnsi="Arial"/>
          <w:i/>
          <w:iCs/>
        </w:rPr>
        <w:t xml:space="preserve">se hodí pro tu nejnáročnější klientelu. </w:t>
      </w:r>
      <w:r w:rsidR="001F3C12" w:rsidRPr="00013CDA">
        <w:rPr>
          <w:rStyle w:val="dn"/>
          <w:rFonts w:ascii="Arial" w:hAnsi="Arial"/>
          <w:i/>
          <w:iCs/>
        </w:rPr>
        <w:t>Troufám si říct, že m</w:t>
      </w:r>
      <w:r w:rsidR="00E6696E" w:rsidRPr="00013CDA">
        <w:rPr>
          <w:rStyle w:val="dn"/>
          <w:rFonts w:ascii="Arial" w:hAnsi="Arial"/>
          <w:i/>
          <w:iCs/>
        </w:rPr>
        <w:t>ezi tuzemský</w:t>
      </w:r>
      <w:r w:rsidR="00E6696E" w:rsidRPr="007878FE">
        <w:rPr>
          <w:rStyle w:val="dn"/>
          <w:rFonts w:ascii="Arial" w:hAnsi="Arial"/>
          <w:i/>
          <w:iCs/>
        </w:rPr>
        <w:t>mi developersk</w:t>
      </w:r>
      <w:r w:rsidR="00E6696E" w:rsidRPr="00013CDA">
        <w:rPr>
          <w:rStyle w:val="dn"/>
          <w:rFonts w:ascii="Arial" w:hAnsi="Arial"/>
          <w:i/>
          <w:iCs/>
        </w:rPr>
        <w:t>ými projekty můž</w:t>
      </w:r>
      <w:r w:rsidR="00E6696E" w:rsidRPr="007878FE">
        <w:rPr>
          <w:rStyle w:val="dn"/>
          <w:rFonts w:ascii="Arial" w:hAnsi="Arial"/>
          <w:i/>
          <w:iCs/>
        </w:rPr>
        <w:t>eme B</w:t>
      </w:r>
      <w:r w:rsidR="00E6696E" w:rsidRPr="00013CDA">
        <w:rPr>
          <w:rStyle w:val="dn"/>
          <w:rFonts w:ascii="Arial" w:hAnsi="Arial"/>
          <w:i/>
          <w:iCs/>
        </w:rPr>
        <w:t xml:space="preserve">řezový háj označit za skutečný skvost, který zájemci nikde jinde nenajdou. A nyní mají </w:t>
      </w:r>
      <w:r w:rsidR="003A6F5C" w:rsidRPr="00013CDA">
        <w:rPr>
          <w:rStyle w:val="dn"/>
          <w:rFonts w:ascii="Arial" w:hAnsi="Arial"/>
          <w:i/>
          <w:iCs/>
        </w:rPr>
        <w:t xml:space="preserve">jedinečnou </w:t>
      </w:r>
      <w:r w:rsidR="00E6696E" w:rsidRPr="00013CDA">
        <w:rPr>
          <w:rStyle w:val="dn"/>
          <w:rFonts w:ascii="Arial" w:hAnsi="Arial"/>
          <w:i/>
          <w:iCs/>
        </w:rPr>
        <w:t xml:space="preserve">příležitost si zde pořídit </w:t>
      </w:r>
      <w:r w:rsidR="007200FF" w:rsidRPr="00013CDA">
        <w:rPr>
          <w:rStyle w:val="dn"/>
          <w:rFonts w:ascii="Arial" w:hAnsi="Arial"/>
          <w:i/>
          <w:iCs/>
        </w:rPr>
        <w:t xml:space="preserve">výjimečné </w:t>
      </w:r>
      <w:r w:rsidR="00E6696E" w:rsidRPr="00013CDA">
        <w:rPr>
          <w:rStyle w:val="dn"/>
          <w:rFonts w:ascii="Arial" w:hAnsi="Arial"/>
          <w:i/>
          <w:iCs/>
        </w:rPr>
        <w:t>bydlení, jež splní vešker</w:t>
      </w:r>
      <w:r w:rsidR="00E6696E" w:rsidRPr="007878FE">
        <w:rPr>
          <w:rStyle w:val="dn"/>
          <w:rFonts w:ascii="Arial" w:hAnsi="Arial"/>
          <w:i/>
          <w:iCs/>
        </w:rPr>
        <w:t xml:space="preserve">é </w:t>
      </w:r>
      <w:r w:rsidR="00E6696E" w:rsidRPr="00013CDA">
        <w:rPr>
          <w:rStyle w:val="dn"/>
          <w:rFonts w:ascii="Arial" w:hAnsi="Arial"/>
          <w:i/>
          <w:iCs/>
        </w:rPr>
        <w:t>jejich požadavky</w:t>
      </w:r>
      <w:r w:rsidR="00FD7F45" w:rsidRPr="00013CDA">
        <w:rPr>
          <w:rStyle w:val="dn"/>
          <w:rFonts w:ascii="Arial" w:hAnsi="Arial"/>
          <w:i/>
          <w:iCs/>
        </w:rPr>
        <w:t xml:space="preserve">. Vzorový dům, jehož </w:t>
      </w:r>
      <w:r w:rsidR="00C26C25" w:rsidRPr="00013CDA">
        <w:rPr>
          <w:rStyle w:val="dn"/>
          <w:rFonts w:ascii="Arial" w:hAnsi="Arial"/>
          <w:i/>
          <w:iCs/>
        </w:rPr>
        <w:t xml:space="preserve">vybavení </w:t>
      </w:r>
      <w:r w:rsidR="00FD7F45" w:rsidRPr="00013CDA">
        <w:rPr>
          <w:rStyle w:val="dn"/>
          <w:rFonts w:ascii="Arial" w:hAnsi="Arial"/>
          <w:i/>
          <w:iCs/>
        </w:rPr>
        <w:t>klade důraz na kvalitu, jedinečný design a</w:t>
      </w:r>
      <w:r w:rsidR="00F44DEB">
        <w:rPr>
          <w:rStyle w:val="dn"/>
          <w:rFonts w:ascii="Arial" w:hAnsi="Arial"/>
          <w:i/>
          <w:iCs/>
        </w:rPr>
        <w:t> </w:t>
      </w:r>
      <w:r w:rsidR="00FD7F45" w:rsidRPr="00013CDA">
        <w:rPr>
          <w:rStyle w:val="dn"/>
          <w:rFonts w:ascii="Arial" w:hAnsi="Arial"/>
          <w:i/>
          <w:iCs/>
        </w:rPr>
        <w:t>začlenění špičkových technologií</w:t>
      </w:r>
      <w:r w:rsidR="005A4866" w:rsidRPr="00013CDA">
        <w:rPr>
          <w:rStyle w:val="dn"/>
          <w:rFonts w:ascii="Arial" w:hAnsi="Arial"/>
          <w:i/>
          <w:iCs/>
        </w:rPr>
        <w:t xml:space="preserve">, </w:t>
      </w:r>
      <w:r w:rsidR="00156BBA" w:rsidRPr="00013CDA">
        <w:rPr>
          <w:rStyle w:val="dn"/>
          <w:rFonts w:ascii="Arial" w:hAnsi="Arial"/>
          <w:i/>
          <w:iCs/>
        </w:rPr>
        <w:t>může zájemce inspirovat</w:t>
      </w:r>
      <w:r w:rsidR="005A4866" w:rsidRPr="00013CDA">
        <w:rPr>
          <w:rStyle w:val="dn"/>
          <w:rFonts w:ascii="Arial" w:hAnsi="Arial"/>
          <w:i/>
          <w:iCs/>
        </w:rPr>
        <w:t xml:space="preserve">, jak </w:t>
      </w:r>
      <w:r w:rsidR="00156BBA" w:rsidRPr="00013CDA">
        <w:rPr>
          <w:rStyle w:val="dn"/>
          <w:rFonts w:ascii="Arial" w:hAnsi="Arial"/>
          <w:i/>
          <w:iCs/>
        </w:rPr>
        <w:t xml:space="preserve">si </w:t>
      </w:r>
      <w:r w:rsidR="007200FF" w:rsidRPr="00013CDA">
        <w:rPr>
          <w:rStyle w:val="dn"/>
          <w:rFonts w:ascii="Arial" w:hAnsi="Arial"/>
          <w:i/>
          <w:iCs/>
        </w:rPr>
        <w:t>takov</w:t>
      </w:r>
      <w:r w:rsidR="00156BBA" w:rsidRPr="00013CDA">
        <w:rPr>
          <w:rStyle w:val="dn"/>
          <w:rFonts w:ascii="Arial" w:hAnsi="Arial"/>
          <w:i/>
          <w:iCs/>
        </w:rPr>
        <w:t>ou</w:t>
      </w:r>
      <w:r w:rsidR="007200FF" w:rsidRPr="00013CDA">
        <w:rPr>
          <w:rStyle w:val="dn"/>
          <w:rFonts w:ascii="Arial" w:hAnsi="Arial"/>
          <w:i/>
          <w:iCs/>
        </w:rPr>
        <w:t xml:space="preserve"> luxusní </w:t>
      </w:r>
      <w:r w:rsidR="00156BBA" w:rsidRPr="00013CDA">
        <w:rPr>
          <w:rStyle w:val="dn"/>
          <w:rFonts w:ascii="Arial" w:hAnsi="Arial"/>
          <w:i/>
          <w:iCs/>
        </w:rPr>
        <w:t xml:space="preserve">vilu </w:t>
      </w:r>
      <w:r w:rsidR="00C26C25" w:rsidRPr="00013CDA">
        <w:rPr>
          <w:rStyle w:val="dn"/>
          <w:rFonts w:ascii="Arial" w:hAnsi="Arial"/>
          <w:i/>
          <w:iCs/>
        </w:rPr>
        <w:t>zařídit</w:t>
      </w:r>
      <w:r w:rsidR="00E6696E" w:rsidRPr="00013CDA">
        <w:rPr>
          <w:rStyle w:val="dn"/>
          <w:rFonts w:ascii="Arial" w:hAnsi="Arial"/>
          <w:i/>
          <w:iCs/>
        </w:rPr>
        <w:t>,</w:t>
      </w:r>
      <w:r w:rsidR="00E6696E" w:rsidRPr="007878FE">
        <w:rPr>
          <w:rStyle w:val="dn"/>
          <w:rFonts w:ascii="Arial" w:hAnsi="Arial"/>
          <w:i/>
          <w:iCs/>
        </w:rPr>
        <w:t xml:space="preserve">“ </w:t>
      </w:r>
      <w:r w:rsidR="00E6696E" w:rsidRPr="00013CDA">
        <w:rPr>
          <w:rStyle w:val="dn"/>
          <w:rFonts w:ascii="Arial" w:hAnsi="Arial"/>
        </w:rPr>
        <w:t xml:space="preserve">popisuje makléřka </w:t>
      </w:r>
      <w:r w:rsidR="00E6696E" w:rsidRPr="00013CDA">
        <w:rPr>
          <w:rStyle w:val="dn"/>
          <w:rFonts w:ascii="Arial" w:hAnsi="Arial"/>
          <w:shd w:val="clear" w:color="auto" w:fill="FFFFFF"/>
        </w:rPr>
        <w:t>společnosti</w:t>
      </w:r>
      <w:r w:rsidR="00E6696E" w:rsidRPr="00013CDA">
        <w:rPr>
          <w:rStyle w:val="dn"/>
          <w:rFonts w:ascii="Arial" w:hAnsi="Arial"/>
          <w:i/>
          <w:iCs/>
          <w:shd w:val="clear" w:color="auto" w:fill="FFFFFF"/>
        </w:rPr>
        <w:t> </w:t>
      </w:r>
      <w:hyperlink r:id="rId14" w:history="1">
        <w:r w:rsidR="00E6696E" w:rsidRPr="007878FE">
          <w:rPr>
            <w:rStyle w:val="Hyperlink0"/>
          </w:rPr>
          <w:t xml:space="preserve">Luxent </w:t>
        </w:r>
        <w:r w:rsidR="00E6696E" w:rsidRPr="00013CDA">
          <w:rPr>
            <w:rStyle w:val="Hyperlink0"/>
          </w:rPr>
          <w:t xml:space="preserve">– </w:t>
        </w:r>
        <w:proofErr w:type="spellStart"/>
        <w:r w:rsidR="00E6696E" w:rsidRPr="007878FE">
          <w:rPr>
            <w:rStyle w:val="Hyperlink0"/>
          </w:rPr>
          <w:t>Exclusive</w:t>
        </w:r>
        <w:proofErr w:type="spellEnd"/>
        <w:r w:rsidR="00E6696E" w:rsidRPr="007878FE">
          <w:rPr>
            <w:rStyle w:val="Hyperlink0"/>
          </w:rPr>
          <w:t xml:space="preserve"> </w:t>
        </w:r>
        <w:proofErr w:type="spellStart"/>
        <w:r w:rsidR="00E6696E" w:rsidRPr="007878FE">
          <w:rPr>
            <w:rStyle w:val="Hyperlink0"/>
          </w:rPr>
          <w:t>Properties</w:t>
        </w:r>
        <w:proofErr w:type="spellEnd"/>
      </w:hyperlink>
      <w:r w:rsidR="00E6696E" w:rsidRPr="00013CDA">
        <w:rPr>
          <w:rStyle w:val="dn"/>
          <w:rFonts w:ascii="Arial" w:hAnsi="Arial"/>
          <w:i/>
          <w:iCs/>
        </w:rPr>
        <w:t xml:space="preserve"> </w:t>
      </w:r>
      <w:r w:rsidR="00E6696E" w:rsidRPr="007878FE">
        <w:rPr>
          <w:rStyle w:val="dn"/>
          <w:rFonts w:ascii="Arial" w:hAnsi="Arial"/>
        </w:rPr>
        <w:t xml:space="preserve">Romana </w:t>
      </w:r>
      <w:r w:rsidR="00E6696E" w:rsidRPr="00013CDA">
        <w:rPr>
          <w:rStyle w:val="dn"/>
          <w:rFonts w:ascii="Arial" w:hAnsi="Arial"/>
        </w:rPr>
        <w:t>Čermáková. Pr</w:t>
      </w:r>
      <w:r w:rsidR="00E6696E" w:rsidRPr="007878FE">
        <w:rPr>
          <w:rStyle w:val="dn"/>
          <w:rFonts w:ascii="Arial" w:hAnsi="Arial"/>
        </w:rPr>
        <w:t xml:space="preserve">émiové </w:t>
      </w:r>
      <w:r w:rsidR="00E6696E" w:rsidRPr="00013CDA">
        <w:rPr>
          <w:rStyle w:val="dn"/>
          <w:rFonts w:ascii="Arial" w:hAnsi="Arial"/>
        </w:rPr>
        <w:t>vybavení vzorov</w:t>
      </w:r>
      <w:r w:rsidR="00E6696E" w:rsidRPr="007878FE">
        <w:rPr>
          <w:rStyle w:val="dn"/>
          <w:rFonts w:ascii="Arial" w:hAnsi="Arial"/>
        </w:rPr>
        <w:t>é</w:t>
      </w:r>
      <w:r w:rsidR="00E6696E" w:rsidRPr="00013CDA">
        <w:rPr>
          <w:rStyle w:val="dn"/>
          <w:rFonts w:ascii="Arial" w:hAnsi="Arial"/>
        </w:rPr>
        <w:t>ho domu zahrnuje například velkoformátovou dlažbu a obklady</w:t>
      </w:r>
      <w:r w:rsidR="00ED081C" w:rsidRPr="00013CDA">
        <w:rPr>
          <w:rStyle w:val="dn"/>
          <w:rFonts w:ascii="Arial" w:hAnsi="Arial"/>
        </w:rPr>
        <w:t xml:space="preserve"> stěn Porcelanosa</w:t>
      </w:r>
      <w:r w:rsidR="00E6696E" w:rsidRPr="00013CDA">
        <w:rPr>
          <w:rStyle w:val="dn"/>
          <w:rFonts w:ascii="Arial" w:hAnsi="Arial"/>
        </w:rPr>
        <w:t>, dřevěn</w:t>
      </w:r>
      <w:r w:rsidR="00E6696E" w:rsidRPr="007878FE">
        <w:rPr>
          <w:rStyle w:val="dn"/>
          <w:rFonts w:ascii="Arial" w:hAnsi="Arial"/>
        </w:rPr>
        <w:t xml:space="preserve">é </w:t>
      </w:r>
      <w:r w:rsidR="00E6696E" w:rsidRPr="00013CDA">
        <w:rPr>
          <w:rStyle w:val="dn"/>
          <w:rFonts w:ascii="Arial" w:hAnsi="Arial"/>
        </w:rPr>
        <w:t xml:space="preserve">podlahy a obklady stěn </w:t>
      </w:r>
      <w:r w:rsidR="00ED081C" w:rsidRPr="00013CDA">
        <w:rPr>
          <w:rStyle w:val="dn"/>
          <w:rFonts w:ascii="Arial" w:hAnsi="Arial"/>
        </w:rPr>
        <w:t>v hale v dekoru dubové dýhy</w:t>
      </w:r>
      <w:r w:rsidR="00AD73E6" w:rsidRPr="00013CDA">
        <w:rPr>
          <w:rStyle w:val="dn"/>
          <w:rFonts w:ascii="Arial" w:hAnsi="Arial"/>
        </w:rPr>
        <w:t>,</w:t>
      </w:r>
      <w:r w:rsidR="00ED081C" w:rsidRPr="00013CDA">
        <w:rPr>
          <w:rStyle w:val="dn"/>
          <w:rFonts w:ascii="Arial" w:hAnsi="Arial"/>
        </w:rPr>
        <w:t xml:space="preserve"> </w:t>
      </w:r>
      <w:r w:rsidR="00E6696E" w:rsidRPr="007878FE">
        <w:rPr>
          <w:rStyle w:val="dn"/>
          <w:rFonts w:ascii="Arial" w:hAnsi="Arial"/>
        </w:rPr>
        <w:t>sanit</w:t>
      </w:r>
      <w:r w:rsidR="00E6696E" w:rsidRPr="00013CDA">
        <w:rPr>
          <w:rStyle w:val="dn"/>
          <w:rFonts w:ascii="Arial" w:hAnsi="Arial"/>
        </w:rPr>
        <w:t xml:space="preserve">ární zařízení </w:t>
      </w:r>
      <w:r w:rsidR="00E6696E" w:rsidRPr="007878FE">
        <w:rPr>
          <w:rStyle w:val="dn"/>
          <w:rFonts w:ascii="Arial" w:hAnsi="Arial"/>
        </w:rPr>
        <w:t xml:space="preserve">od Villeroy &amp; Boch </w:t>
      </w:r>
      <w:r w:rsidR="00E6696E" w:rsidRPr="00013CDA">
        <w:rPr>
          <w:rStyle w:val="dn"/>
          <w:rFonts w:ascii="Arial" w:hAnsi="Arial"/>
        </w:rPr>
        <w:t xml:space="preserve">či baterie Steinberg. </w:t>
      </w:r>
      <w:r w:rsidR="00ED081C" w:rsidRPr="00013CDA">
        <w:rPr>
          <w:rFonts w:ascii="Arial" w:hAnsi="Arial"/>
        </w:rPr>
        <w:t>Interiérové dveře vyrobené na z</w:t>
      </w:r>
      <w:r w:rsidR="00393FA0" w:rsidRPr="00013CDA">
        <w:rPr>
          <w:rFonts w:ascii="Arial" w:hAnsi="Arial"/>
        </w:rPr>
        <w:t>a</w:t>
      </w:r>
      <w:r w:rsidR="00ED081C" w:rsidRPr="00013CDA">
        <w:rPr>
          <w:rFonts w:ascii="Arial" w:hAnsi="Arial"/>
        </w:rPr>
        <w:t>k</w:t>
      </w:r>
      <w:r w:rsidR="00393FA0" w:rsidRPr="00013CDA">
        <w:rPr>
          <w:rFonts w:ascii="Arial" w:hAnsi="Arial"/>
        </w:rPr>
        <w:t>á</w:t>
      </w:r>
      <w:r w:rsidR="00ED081C" w:rsidRPr="00013CDA">
        <w:rPr>
          <w:rFonts w:ascii="Arial" w:hAnsi="Arial"/>
        </w:rPr>
        <w:t xml:space="preserve">zku jsou </w:t>
      </w:r>
      <w:proofErr w:type="spellStart"/>
      <w:r w:rsidR="00ED081C" w:rsidRPr="00013CDA">
        <w:rPr>
          <w:rFonts w:ascii="Arial" w:hAnsi="Arial"/>
        </w:rPr>
        <w:t>bezfalcové</w:t>
      </w:r>
      <w:proofErr w:type="spellEnd"/>
      <w:r w:rsidR="00ED081C" w:rsidRPr="00013CDA">
        <w:rPr>
          <w:rFonts w:ascii="Arial" w:hAnsi="Arial"/>
        </w:rPr>
        <w:t xml:space="preserve"> s magnetickými zámky a jsou doplněny o minimalistické kliky v černém matu. </w:t>
      </w:r>
      <w:r w:rsidR="00E6696E" w:rsidRPr="00013CDA">
        <w:rPr>
          <w:rStyle w:val="dn"/>
          <w:rFonts w:ascii="Arial" w:hAnsi="Arial"/>
        </w:rPr>
        <w:t>Samozřejmostí jsou hliníková okna s trojskly.</w:t>
      </w:r>
      <w:r w:rsidR="00705705" w:rsidRPr="00013CDA">
        <w:rPr>
          <w:rStyle w:val="dn"/>
          <w:rFonts w:ascii="Arial" w:hAnsi="Arial"/>
        </w:rPr>
        <w:t xml:space="preserve"> </w:t>
      </w:r>
      <w:r w:rsidR="00705705" w:rsidRPr="007878FE">
        <w:rPr>
          <w:rStyle w:val="dn"/>
          <w:rFonts w:ascii="Arial" w:hAnsi="Arial"/>
          <w:i/>
          <w:iCs/>
        </w:rPr>
        <w:t>„</w:t>
      </w:r>
      <w:r w:rsidR="00E73D94" w:rsidRPr="007878FE">
        <w:rPr>
          <w:rFonts w:ascii="Arial" w:hAnsi="Arial"/>
          <w:i/>
          <w:iCs/>
        </w:rPr>
        <w:t>V</w:t>
      </w:r>
      <w:r w:rsidR="00261C63" w:rsidRPr="00013CDA">
        <w:rPr>
          <w:rFonts w:ascii="Arial" w:hAnsi="Arial"/>
          <w:i/>
          <w:iCs/>
        </w:rPr>
        <w:t> </w:t>
      </w:r>
      <w:r w:rsidR="00E73D94" w:rsidRPr="007878FE">
        <w:rPr>
          <w:rFonts w:ascii="Arial" w:hAnsi="Arial"/>
          <w:i/>
          <w:iCs/>
        </w:rPr>
        <w:t>hlavní</w:t>
      </w:r>
      <w:r w:rsidR="00B104FF" w:rsidRPr="007878FE">
        <w:rPr>
          <w:rFonts w:ascii="Arial" w:hAnsi="Arial"/>
          <w:i/>
          <w:iCs/>
        </w:rPr>
        <w:t xml:space="preserve">, </w:t>
      </w:r>
      <w:r w:rsidR="00E73D94" w:rsidRPr="007878FE">
        <w:rPr>
          <w:rFonts w:ascii="Arial" w:hAnsi="Arial"/>
          <w:i/>
          <w:iCs/>
        </w:rPr>
        <w:t>rodičovsk</w:t>
      </w:r>
      <w:r w:rsidR="00B104FF" w:rsidRPr="007878FE">
        <w:rPr>
          <w:rFonts w:ascii="Arial" w:hAnsi="Arial"/>
          <w:i/>
          <w:iCs/>
        </w:rPr>
        <w:t>é</w:t>
      </w:r>
      <w:r w:rsidR="00E73D94" w:rsidRPr="007878FE">
        <w:rPr>
          <w:rFonts w:ascii="Arial" w:hAnsi="Arial"/>
          <w:i/>
          <w:iCs/>
        </w:rPr>
        <w:t xml:space="preserve"> koupeln</w:t>
      </w:r>
      <w:r w:rsidR="00B104FF" w:rsidRPr="007878FE">
        <w:rPr>
          <w:rFonts w:ascii="Arial" w:hAnsi="Arial"/>
          <w:i/>
          <w:iCs/>
        </w:rPr>
        <w:t>ě</w:t>
      </w:r>
      <w:r w:rsidR="00E73D94" w:rsidRPr="007878FE">
        <w:rPr>
          <w:rFonts w:ascii="Arial" w:hAnsi="Arial"/>
          <w:i/>
          <w:iCs/>
        </w:rPr>
        <w:t xml:space="preserve"> </w:t>
      </w:r>
      <w:r w:rsidR="00B104FF" w:rsidRPr="007878FE">
        <w:rPr>
          <w:rFonts w:ascii="Arial" w:hAnsi="Arial"/>
          <w:i/>
          <w:iCs/>
        </w:rPr>
        <w:t>představuje</w:t>
      </w:r>
      <w:r w:rsidR="00E73D94" w:rsidRPr="007878FE">
        <w:rPr>
          <w:rFonts w:ascii="Arial" w:hAnsi="Arial"/>
          <w:i/>
          <w:iCs/>
        </w:rPr>
        <w:t xml:space="preserve"> dominantu monolitická vana Casabath, která je </w:t>
      </w:r>
      <w:r w:rsidR="00D96015" w:rsidRPr="00013CDA">
        <w:rPr>
          <w:rFonts w:ascii="Arial" w:hAnsi="Arial"/>
          <w:i/>
          <w:iCs/>
        </w:rPr>
        <w:t xml:space="preserve">díky víceúrovňovému členění </w:t>
      </w:r>
      <w:r w:rsidR="00E73D94" w:rsidRPr="007878FE">
        <w:rPr>
          <w:rFonts w:ascii="Arial" w:hAnsi="Arial"/>
          <w:i/>
          <w:iCs/>
        </w:rPr>
        <w:t>kreativ</w:t>
      </w:r>
      <w:r w:rsidR="00B104FF" w:rsidRPr="007878FE">
        <w:rPr>
          <w:rFonts w:ascii="Arial" w:hAnsi="Arial"/>
          <w:i/>
          <w:iCs/>
        </w:rPr>
        <w:t>n</w:t>
      </w:r>
      <w:r w:rsidR="00E73D94" w:rsidRPr="007878FE">
        <w:rPr>
          <w:rFonts w:ascii="Arial" w:hAnsi="Arial"/>
          <w:i/>
          <w:iCs/>
        </w:rPr>
        <w:t>ě umístěna u proskleného vstupu na střešní terasu.</w:t>
      </w:r>
      <w:r w:rsidR="00AD73E6" w:rsidRPr="00013CDA">
        <w:rPr>
          <w:rFonts w:ascii="Arial" w:hAnsi="Arial"/>
          <w:i/>
          <w:iCs/>
        </w:rPr>
        <w:t xml:space="preserve"> </w:t>
      </w:r>
      <w:r w:rsidR="00253A9E" w:rsidRPr="00013CDA">
        <w:rPr>
          <w:rFonts w:ascii="Arial" w:hAnsi="Arial"/>
          <w:i/>
          <w:iCs/>
        </w:rPr>
        <w:t>Prostorná ložnice s vlastním obytným prostorem tak</w:t>
      </w:r>
      <w:r w:rsidR="004454BE" w:rsidRPr="00013CDA">
        <w:rPr>
          <w:rFonts w:ascii="Arial" w:hAnsi="Arial"/>
          <w:i/>
          <w:iCs/>
        </w:rPr>
        <w:t xml:space="preserve"> </w:t>
      </w:r>
      <w:r w:rsidR="004454BE" w:rsidRPr="00013CDA">
        <w:rPr>
          <w:rFonts w:ascii="Arial" w:hAnsi="Arial"/>
          <w:i/>
          <w:iCs/>
        </w:rPr>
        <w:lastRenderedPageBreak/>
        <w:t>nejen</w:t>
      </w:r>
      <w:r w:rsidR="00253A9E" w:rsidRPr="00013CDA">
        <w:rPr>
          <w:rFonts w:ascii="Arial" w:hAnsi="Arial"/>
          <w:i/>
          <w:iCs/>
        </w:rPr>
        <w:t xml:space="preserve"> ztělesňuje sofistikovanou eleganci</w:t>
      </w:r>
      <w:r w:rsidR="004454BE" w:rsidRPr="00013CDA">
        <w:rPr>
          <w:rFonts w:ascii="Arial" w:hAnsi="Arial"/>
          <w:i/>
          <w:iCs/>
        </w:rPr>
        <w:t>, ale nabízí i</w:t>
      </w:r>
      <w:r w:rsidR="00075D69" w:rsidRPr="00013CDA">
        <w:rPr>
          <w:rFonts w:ascii="Arial" w:hAnsi="Arial"/>
          <w:i/>
          <w:iCs/>
        </w:rPr>
        <w:t> </w:t>
      </w:r>
      <w:r w:rsidR="004454BE" w:rsidRPr="00013CDA">
        <w:rPr>
          <w:rFonts w:ascii="Arial" w:hAnsi="Arial"/>
          <w:i/>
          <w:iCs/>
        </w:rPr>
        <w:t>dostatek soukromí a nádherné</w:t>
      </w:r>
      <w:r w:rsidR="00DC5E34" w:rsidRPr="00013CDA">
        <w:rPr>
          <w:rFonts w:ascii="Arial" w:hAnsi="Arial"/>
          <w:i/>
          <w:iCs/>
        </w:rPr>
        <w:t xml:space="preserve"> prosluněné</w:t>
      </w:r>
      <w:r w:rsidR="004454BE" w:rsidRPr="00013CDA">
        <w:rPr>
          <w:rFonts w:ascii="Arial" w:hAnsi="Arial"/>
          <w:i/>
          <w:iCs/>
        </w:rPr>
        <w:t xml:space="preserve"> výhledy,“ </w:t>
      </w:r>
      <w:r w:rsidR="004454BE" w:rsidRPr="00013CDA">
        <w:rPr>
          <w:rFonts w:ascii="Arial" w:hAnsi="Arial"/>
        </w:rPr>
        <w:t>doplňuje Romana Čermáková.</w:t>
      </w:r>
    </w:p>
    <w:p w14:paraId="3BC9E684" w14:textId="77777777" w:rsidR="00CB767B" w:rsidRPr="00013CDA" w:rsidRDefault="00CB767B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76278D97" w14:textId="327A02FF" w:rsidR="00ED081C" w:rsidRPr="00013CDA" w:rsidRDefault="005F6ECE" w:rsidP="007878FE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4384" behindDoc="1" locked="0" layoutInCell="1" allowOverlap="1" wp14:anchorId="0F2D159F" wp14:editId="2097E52B">
            <wp:simplePos x="0" y="0"/>
            <wp:positionH relativeFrom="margin">
              <wp:align>left</wp:align>
            </wp:positionH>
            <wp:positionV relativeFrom="paragraph">
              <wp:posOffset>718185</wp:posOffset>
            </wp:positionV>
            <wp:extent cx="21590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04297222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72222" name="Obrázek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17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96E" w:rsidRPr="00013CDA">
        <w:rPr>
          <w:rStyle w:val="dn"/>
          <w:rFonts w:ascii="Arial" w:hAnsi="Arial"/>
        </w:rPr>
        <w:t>Ke všem exkluzivním nemovitostem druh</w:t>
      </w:r>
      <w:r w:rsidR="00E6696E" w:rsidRPr="007878FE">
        <w:rPr>
          <w:rStyle w:val="dn"/>
          <w:rFonts w:ascii="Arial" w:hAnsi="Arial"/>
        </w:rPr>
        <w:t xml:space="preserve">é </w:t>
      </w:r>
      <w:r w:rsidR="00E6696E" w:rsidRPr="00013CDA">
        <w:rPr>
          <w:rStyle w:val="dn"/>
          <w:rFonts w:ascii="Arial" w:hAnsi="Arial"/>
        </w:rPr>
        <w:t>etapy náleží na pozemcích o velikosti od 1 140 do 1 250 m</w:t>
      </w:r>
      <w:r w:rsidR="00E6696E" w:rsidRPr="00013CDA">
        <w:rPr>
          <w:rStyle w:val="dn"/>
          <w:rFonts w:ascii="Arial" w:hAnsi="Arial"/>
          <w:vertAlign w:val="superscript"/>
        </w:rPr>
        <w:t>2</w:t>
      </w:r>
      <w:r w:rsidR="00E6696E" w:rsidRPr="00013CDA">
        <w:rPr>
          <w:rStyle w:val="dn"/>
          <w:rFonts w:ascii="Arial" w:hAnsi="Arial"/>
        </w:rPr>
        <w:t xml:space="preserve"> prostorn</w:t>
      </w:r>
      <w:r w:rsidR="000F57EB" w:rsidRPr="00013CDA">
        <w:rPr>
          <w:rStyle w:val="dn"/>
          <w:rFonts w:ascii="Arial" w:hAnsi="Arial"/>
        </w:rPr>
        <w:t>é</w:t>
      </w:r>
      <w:r w:rsidR="00E6696E" w:rsidRPr="00013CDA">
        <w:rPr>
          <w:rStyle w:val="dn"/>
          <w:rFonts w:ascii="Arial" w:hAnsi="Arial"/>
        </w:rPr>
        <w:t xml:space="preserve"> teras</w:t>
      </w:r>
      <w:r w:rsidR="000F57EB" w:rsidRPr="00013CDA">
        <w:rPr>
          <w:rStyle w:val="dn"/>
          <w:rFonts w:ascii="Arial" w:hAnsi="Arial"/>
        </w:rPr>
        <w:t>y</w:t>
      </w:r>
      <w:r w:rsidR="00E6696E" w:rsidRPr="00013CDA">
        <w:rPr>
          <w:rStyle w:val="dn"/>
          <w:rFonts w:ascii="Arial" w:hAnsi="Arial"/>
        </w:rPr>
        <w:t xml:space="preserve"> o </w:t>
      </w:r>
      <w:r w:rsidR="000F57EB" w:rsidRPr="00013CDA">
        <w:rPr>
          <w:rStyle w:val="dn"/>
          <w:rFonts w:ascii="Arial" w:hAnsi="Arial"/>
        </w:rPr>
        <w:t xml:space="preserve">celkové </w:t>
      </w:r>
      <w:r w:rsidR="00031DBF">
        <w:rPr>
          <w:rStyle w:val="dn"/>
          <w:rFonts w:ascii="Arial" w:hAnsi="Arial"/>
        </w:rPr>
        <w:t>rozloze</w:t>
      </w:r>
      <w:r w:rsidR="005539F0">
        <w:rPr>
          <w:rStyle w:val="dn"/>
          <w:rFonts w:ascii="Arial" w:hAnsi="Arial"/>
        </w:rPr>
        <w:t xml:space="preserve"> </w:t>
      </w:r>
      <w:r w:rsidR="00E6696E" w:rsidRPr="00013CDA">
        <w:rPr>
          <w:rStyle w:val="dn"/>
          <w:rFonts w:ascii="Arial" w:hAnsi="Arial"/>
        </w:rPr>
        <w:t>od 90 do 95 m</w:t>
      </w:r>
      <w:r w:rsidR="00E6696E" w:rsidRPr="00013CDA">
        <w:rPr>
          <w:rStyle w:val="dn"/>
          <w:rFonts w:ascii="Arial" w:hAnsi="Arial"/>
          <w:vertAlign w:val="superscript"/>
        </w:rPr>
        <w:t xml:space="preserve">2 </w:t>
      </w:r>
      <w:r w:rsidR="00E6696E" w:rsidRPr="00013CDA">
        <w:rPr>
          <w:rStyle w:val="dn"/>
          <w:rFonts w:ascii="Arial" w:hAnsi="Arial"/>
        </w:rPr>
        <w:t>a tak</w:t>
      </w:r>
      <w:r w:rsidR="00E6696E" w:rsidRPr="007878FE">
        <w:rPr>
          <w:rStyle w:val="dn"/>
          <w:rFonts w:ascii="Arial" w:hAnsi="Arial"/>
        </w:rPr>
        <w:t xml:space="preserve">é </w:t>
      </w:r>
      <w:r w:rsidR="00E6696E" w:rsidRPr="00013CDA">
        <w:rPr>
          <w:rStyle w:val="dn"/>
          <w:rFonts w:ascii="Arial" w:hAnsi="Arial"/>
        </w:rPr>
        <w:t>baz</w:t>
      </w:r>
      <w:r w:rsidR="00E6696E" w:rsidRPr="007878FE">
        <w:rPr>
          <w:rStyle w:val="dn"/>
          <w:rFonts w:ascii="Arial" w:hAnsi="Arial"/>
        </w:rPr>
        <w:t>é</w:t>
      </w:r>
      <w:r w:rsidR="00E6696E" w:rsidRPr="00013CDA">
        <w:rPr>
          <w:rStyle w:val="dn"/>
          <w:rFonts w:ascii="Arial" w:hAnsi="Arial"/>
        </w:rPr>
        <w:t xml:space="preserve">n 8x4 m. Soukromí nových majitelů umocňuje </w:t>
      </w:r>
      <w:r w:rsidR="00ED081C" w:rsidRPr="007878FE">
        <w:rPr>
          <w:rStyle w:val="dn"/>
          <w:rFonts w:ascii="Arial" w:hAnsi="Arial"/>
        </w:rPr>
        <w:t xml:space="preserve">dřevěné </w:t>
      </w:r>
      <w:r w:rsidR="00E6696E" w:rsidRPr="007878FE">
        <w:rPr>
          <w:rStyle w:val="dn"/>
          <w:rFonts w:ascii="Arial" w:hAnsi="Arial"/>
        </w:rPr>
        <w:t>oplocen</w:t>
      </w:r>
      <w:r w:rsidR="00E6696E" w:rsidRPr="00013CDA">
        <w:rPr>
          <w:rStyle w:val="dn"/>
          <w:rFonts w:ascii="Arial" w:hAnsi="Arial"/>
        </w:rPr>
        <w:t xml:space="preserve">í. </w:t>
      </w:r>
      <w:r w:rsidR="00AA19FC" w:rsidRPr="00013CDA">
        <w:rPr>
          <w:rStyle w:val="dn"/>
          <w:rFonts w:ascii="Arial" w:hAnsi="Arial"/>
        </w:rPr>
        <w:t xml:space="preserve">V přízemí dvoupodlažních </w:t>
      </w:r>
      <w:r w:rsidR="00BF041B" w:rsidRPr="00013CDA">
        <w:rPr>
          <w:rStyle w:val="dn"/>
          <w:rFonts w:ascii="Arial" w:hAnsi="Arial"/>
        </w:rPr>
        <w:t xml:space="preserve">vil </w:t>
      </w:r>
      <w:r w:rsidR="00AA19FC" w:rsidRPr="00013CDA">
        <w:rPr>
          <w:rStyle w:val="dn"/>
          <w:rFonts w:ascii="Arial" w:hAnsi="Arial"/>
        </w:rPr>
        <w:t>s</w:t>
      </w:r>
      <w:r w:rsidR="00461954" w:rsidRPr="00013CDA">
        <w:rPr>
          <w:rStyle w:val="dn"/>
          <w:rFonts w:ascii="Arial" w:hAnsi="Arial"/>
        </w:rPr>
        <w:t>e nachází garáž pro dva vozy, sklad, samostatné WC, technická místnost, spíž, pracovna se vstupem na terasu a k bazénu, pokoj pro hosty s</w:t>
      </w:r>
      <w:r w:rsidR="00B25237" w:rsidRPr="00013CDA">
        <w:rPr>
          <w:rStyle w:val="dn"/>
          <w:rFonts w:ascii="Arial" w:hAnsi="Arial"/>
        </w:rPr>
        <w:t> </w:t>
      </w:r>
      <w:r w:rsidR="00461954" w:rsidRPr="00013CDA">
        <w:rPr>
          <w:rStyle w:val="dn"/>
          <w:rFonts w:ascii="Arial" w:hAnsi="Arial"/>
        </w:rPr>
        <w:t>koupelnou se sprchovým koutem, šatna a</w:t>
      </w:r>
      <w:r w:rsidR="007B0FB9" w:rsidRPr="00013CDA">
        <w:rPr>
          <w:rStyle w:val="dn"/>
          <w:rFonts w:ascii="Arial" w:hAnsi="Arial"/>
        </w:rPr>
        <w:t> </w:t>
      </w:r>
      <w:r w:rsidR="00F94799" w:rsidRPr="00013CDA">
        <w:rPr>
          <w:rStyle w:val="dn"/>
          <w:rFonts w:ascii="Arial" w:hAnsi="Arial"/>
        </w:rPr>
        <w:t xml:space="preserve">prostorný </w:t>
      </w:r>
      <w:r w:rsidR="00461954" w:rsidRPr="00013CDA">
        <w:rPr>
          <w:rStyle w:val="dn"/>
          <w:rFonts w:ascii="Arial" w:hAnsi="Arial"/>
        </w:rPr>
        <w:t>obývací pokoj s</w:t>
      </w:r>
      <w:r w:rsidR="00F94799" w:rsidRPr="00013CDA">
        <w:rPr>
          <w:rStyle w:val="dn"/>
          <w:rFonts w:ascii="Arial" w:hAnsi="Arial"/>
        </w:rPr>
        <w:t> </w:t>
      </w:r>
      <w:r w:rsidR="00461954" w:rsidRPr="00013CDA">
        <w:rPr>
          <w:rStyle w:val="dn"/>
          <w:rFonts w:ascii="Arial" w:hAnsi="Arial"/>
        </w:rPr>
        <w:t xml:space="preserve">kuchyní, který nabízí </w:t>
      </w:r>
      <w:r w:rsidR="00C25816" w:rsidRPr="00013CDA">
        <w:rPr>
          <w:rStyle w:val="dn"/>
          <w:rFonts w:ascii="Arial" w:hAnsi="Arial"/>
        </w:rPr>
        <w:t xml:space="preserve">díky velkému </w:t>
      </w:r>
      <w:r w:rsidR="00461954" w:rsidRPr="00013CDA">
        <w:rPr>
          <w:rStyle w:val="dn"/>
          <w:rFonts w:ascii="Arial" w:hAnsi="Arial"/>
        </w:rPr>
        <w:t>plošn</w:t>
      </w:r>
      <w:r w:rsidR="00C25816" w:rsidRPr="00013CDA">
        <w:rPr>
          <w:rStyle w:val="dn"/>
          <w:rFonts w:ascii="Arial" w:hAnsi="Arial"/>
        </w:rPr>
        <w:t xml:space="preserve">ému </w:t>
      </w:r>
      <w:r w:rsidR="00461954" w:rsidRPr="00013CDA">
        <w:rPr>
          <w:rStyle w:val="dn"/>
          <w:rFonts w:ascii="Arial" w:hAnsi="Arial"/>
        </w:rPr>
        <w:t xml:space="preserve">prosklení </w:t>
      </w:r>
      <w:r w:rsidR="00D0455F" w:rsidRPr="00013CDA">
        <w:rPr>
          <w:rStyle w:val="dn"/>
          <w:rFonts w:ascii="Arial" w:hAnsi="Arial"/>
        </w:rPr>
        <w:t xml:space="preserve">působivý </w:t>
      </w:r>
      <w:r w:rsidR="00461954" w:rsidRPr="00013CDA">
        <w:rPr>
          <w:rStyle w:val="dn"/>
          <w:rFonts w:ascii="Arial" w:hAnsi="Arial"/>
        </w:rPr>
        <w:t>výhled na terasu, bazén a do zahrady.</w:t>
      </w:r>
      <w:r w:rsidR="00AA19FC" w:rsidRPr="00013CDA">
        <w:rPr>
          <w:rStyle w:val="dn"/>
          <w:rFonts w:ascii="Arial" w:hAnsi="Arial"/>
        </w:rPr>
        <w:t xml:space="preserve"> </w:t>
      </w:r>
      <w:r w:rsidR="00461954" w:rsidRPr="00013CDA">
        <w:rPr>
          <w:rStyle w:val="dn"/>
          <w:rFonts w:ascii="Arial" w:hAnsi="Arial"/>
        </w:rPr>
        <w:t>V</w:t>
      </w:r>
      <w:r w:rsidR="00AA19FC" w:rsidRPr="00013CDA">
        <w:rPr>
          <w:rStyle w:val="dn"/>
          <w:rFonts w:ascii="Arial" w:hAnsi="Arial"/>
        </w:rPr>
        <w:t xml:space="preserve"> prvním patře</w:t>
      </w:r>
      <w:r w:rsidR="00461954" w:rsidRPr="00013CDA">
        <w:rPr>
          <w:rStyle w:val="dn"/>
          <w:rFonts w:ascii="Arial" w:hAnsi="Arial"/>
        </w:rPr>
        <w:t xml:space="preserve"> je velkorysá hlavní ložnice</w:t>
      </w:r>
      <w:r w:rsidR="00AA19FC" w:rsidRPr="00013CDA">
        <w:rPr>
          <w:rStyle w:val="dn"/>
          <w:rFonts w:ascii="Arial" w:hAnsi="Arial"/>
        </w:rPr>
        <w:t xml:space="preserve">, </w:t>
      </w:r>
      <w:r w:rsidR="000E435F">
        <w:rPr>
          <w:rStyle w:val="dn"/>
          <w:rFonts w:ascii="Arial" w:hAnsi="Arial"/>
        </w:rPr>
        <w:t xml:space="preserve">jež </w:t>
      </w:r>
      <w:r w:rsidR="00461954" w:rsidRPr="00013CDA">
        <w:rPr>
          <w:rStyle w:val="dn"/>
          <w:rFonts w:ascii="Arial" w:hAnsi="Arial"/>
        </w:rPr>
        <w:t>má i svou obytnou část, dále prostornou šatnu, koupelnu s vanou i se sprchovým koutem a vstup na slunnou střešní terasu. Dále jsou zde další dvě velké ložnice a každá z nich má vlastní koupelnu. Orientace ložnic je na jih, východ a západ</w:t>
      </w:r>
      <w:r w:rsidR="00E6696E" w:rsidRPr="00013CDA">
        <w:rPr>
          <w:rStyle w:val="dn"/>
          <w:rFonts w:ascii="Arial" w:hAnsi="Arial"/>
        </w:rPr>
        <w:t xml:space="preserve">. </w:t>
      </w:r>
      <w:r w:rsidR="00BF041B" w:rsidRPr="00013CDA">
        <w:rPr>
          <w:rStyle w:val="dn"/>
          <w:rFonts w:ascii="Arial" w:hAnsi="Arial"/>
        </w:rPr>
        <w:t xml:space="preserve">K domům </w:t>
      </w:r>
      <w:r w:rsidR="000B1B9D" w:rsidRPr="00013CDA">
        <w:rPr>
          <w:rStyle w:val="dn"/>
          <w:rFonts w:ascii="Arial" w:hAnsi="Arial"/>
        </w:rPr>
        <w:t xml:space="preserve">kromě garáže </w:t>
      </w:r>
      <w:r w:rsidR="00BF041B" w:rsidRPr="00013CDA">
        <w:rPr>
          <w:rStyle w:val="dn"/>
          <w:rFonts w:ascii="Arial" w:hAnsi="Arial"/>
        </w:rPr>
        <w:t>náleží</w:t>
      </w:r>
      <w:r w:rsidR="00E6696E" w:rsidRPr="00013CDA">
        <w:rPr>
          <w:rStyle w:val="dn"/>
          <w:rFonts w:ascii="Arial" w:hAnsi="Arial"/>
        </w:rPr>
        <w:t xml:space="preserve"> </w:t>
      </w:r>
      <w:r w:rsidR="00BF041B" w:rsidRPr="00013CDA">
        <w:rPr>
          <w:rStyle w:val="dn"/>
          <w:rFonts w:ascii="Arial" w:hAnsi="Arial"/>
        </w:rPr>
        <w:t>také čtyři venkovní stání</w:t>
      </w:r>
      <w:r w:rsidR="00E6696E" w:rsidRPr="00013CDA">
        <w:rPr>
          <w:rStyle w:val="dn"/>
          <w:rFonts w:ascii="Arial" w:hAnsi="Arial"/>
        </w:rPr>
        <w:t xml:space="preserve">. Dvě </w:t>
      </w:r>
      <w:r w:rsidR="00E6696E" w:rsidRPr="007878FE">
        <w:rPr>
          <w:rStyle w:val="dn"/>
          <w:rFonts w:ascii="Arial" w:hAnsi="Arial"/>
        </w:rPr>
        <w:t>vily maj</w:t>
      </w:r>
      <w:r w:rsidR="00E6696E" w:rsidRPr="00013CDA">
        <w:rPr>
          <w:rStyle w:val="dn"/>
          <w:rFonts w:ascii="Arial" w:hAnsi="Arial"/>
        </w:rPr>
        <w:t>í ještě suter</w:t>
      </w:r>
      <w:r w:rsidR="00E6696E" w:rsidRPr="007878FE">
        <w:rPr>
          <w:rStyle w:val="dn"/>
          <w:rFonts w:ascii="Arial" w:hAnsi="Arial"/>
        </w:rPr>
        <w:t>é</w:t>
      </w:r>
      <w:r w:rsidR="00E6696E" w:rsidRPr="00013CDA">
        <w:rPr>
          <w:rStyle w:val="dn"/>
          <w:rFonts w:ascii="Arial" w:hAnsi="Arial"/>
        </w:rPr>
        <w:t xml:space="preserve">n, </w:t>
      </w:r>
      <w:r w:rsidR="00ED081C" w:rsidRPr="00013CDA">
        <w:rPr>
          <w:rFonts w:ascii="Arial" w:hAnsi="Arial"/>
        </w:rPr>
        <w:t>který lze díky umístění v zapuštěném nejspodnějším patře domu a</w:t>
      </w:r>
      <w:r w:rsidR="00F44DEB">
        <w:rPr>
          <w:rFonts w:ascii="Arial" w:hAnsi="Arial"/>
        </w:rPr>
        <w:t> </w:t>
      </w:r>
      <w:r w:rsidR="00ED081C" w:rsidRPr="00013CDA">
        <w:rPr>
          <w:rFonts w:ascii="Arial" w:hAnsi="Arial"/>
        </w:rPr>
        <w:t>výstupu na zahradu využívat jako oddělenou pracovnu či wellness a relaxační zónu.</w:t>
      </w:r>
    </w:p>
    <w:p w14:paraId="4DE9C156" w14:textId="77777777" w:rsidR="004A0BB5" w:rsidRPr="00013CDA" w:rsidRDefault="004A0BB5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1BAAE001" w14:textId="40916730" w:rsidR="004A0BB5" w:rsidRPr="00013CDA" w:rsidRDefault="005F6ECE">
      <w:pPr>
        <w:spacing w:after="0" w:line="320" w:lineRule="atLeast"/>
        <w:jc w:val="both"/>
      </w:pPr>
      <w:r>
        <w:rPr>
          <w:rFonts w:ascii="Arial" w:hAnsi="Arial"/>
          <w:noProof/>
        </w:rPr>
        <w:drawing>
          <wp:anchor distT="0" distB="0" distL="114300" distR="114300" simplePos="0" relativeHeight="251663360" behindDoc="1" locked="0" layoutInCell="1" allowOverlap="1" wp14:anchorId="068C2391" wp14:editId="5ED3EEE2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21590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76094374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943743" name="Obrázek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17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96E" w:rsidRPr="00013CDA">
        <w:rPr>
          <w:rStyle w:val="dn"/>
          <w:rFonts w:ascii="Arial" w:hAnsi="Arial"/>
        </w:rPr>
        <w:t>Standardy nízkoenergetický</w:t>
      </w:r>
      <w:r w:rsidR="00E6696E" w:rsidRPr="007878FE">
        <w:rPr>
          <w:rStyle w:val="dn"/>
          <w:rFonts w:ascii="Arial" w:hAnsi="Arial"/>
        </w:rPr>
        <w:t>ch</w:t>
      </w:r>
      <w:r w:rsidR="00ED081C" w:rsidRPr="007878FE">
        <w:rPr>
          <w:rStyle w:val="dn"/>
          <w:rFonts w:ascii="Arial" w:hAnsi="Arial"/>
        </w:rPr>
        <w:t xml:space="preserve"> luxusních</w:t>
      </w:r>
      <w:r w:rsidR="00E6696E" w:rsidRPr="007878FE">
        <w:rPr>
          <w:rStyle w:val="dn"/>
          <w:rFonts w:ascii="Arial" w:hAnsi="Arial"/>
        </w:rPr>
        <w:t xml:space="preserve"> </w:t>
      </w:r>
      <w:r w:rsidR="00E6696E" w:rsidRPr="00013CDA">
        <w:rPr>
          <w:rStyle w:val="dn"/>
          <w:rFonts w:ascii="Arial" w:hAnsi="Arial"/>
        </w:rPr>
        <w:t>domů zahrnují chytrou domácnost Loxone a rekuperaci</w:t>
      </w:r>
      <w:r w:rsidR="00AB46AE" w:rsidRPr="00013CDA">
        <w:rPr>
          <w:rStyle w:val="dn"/>
          <w:rFonts w:ascii="Arial" w:hAnsi="Arial"/>
        </w:rPr>
        <w:t xml:space="preserve"> Zehnder</w:t>
      </w:r>
      <w:r w:rsidR="00E6696E" w:rsidRPr="00013CDA">
        <w:rPr>
          <w:rStyle w:val="dn"/>
          <w:rFonts w:ascii="Arial" w:hAnsi="Arial"/>
        </w:rPr>
        <w:t>. O </w:t>
      </w:r>
      <w:r w:rsidR="00E6696E" w:rsidRPr="007878FE">
        <w:rPr>
          <w:rStyle w:val="dn"/>
          <w:rFonts w:ascii="Arial" w:hAnsi="Arial"/>
        </w:rPr>
        <w:t>maxim</w:t>
      </w:r>
      <w:r w:rsidR="00E6696E" w:rsidRPr="00013CDA">
        <w:rPr>
          <w:rStyle w:val="dn"/>
          <w:rFonts w:ascii="Arial" w:hAnsi="Arial"/>
        </w:rPr>
        <w:t>ální tepelný komfort se postará tepelné čerpadlo země-voda</w:t>
      </w:r>
      <w:r w:rsidR="00AB46AE" w:rsidRPr="00013CDA">
        <w:rPr>
          <w:rStyle w:val="dn"/>
          <w:rFonts w:ascii="Arial" w:hAnsi="Arial"/>
        </w:rPr>
        <w:t xml:space="preserve"> s integrovaným zásobníkem teplé užitkové vody</w:t>
      </w:r>
      <w:r w:rsidR="00E6696E" w:rsidRPr="00013CDA">
        <w:rPr>
          <w:rStyle w:val="dn"/>
          <w:rFonts w:ascii="Arial" w:hAnsi="Arial"/>
        </w:rPr>
        <w:t xml:space="preserve"> a podlahov</w:t>
      </w:r>
      <w:r w:rsidR="00E6696E" w:rsidRPr="007878FE">
        <w:rPr>
          <w:rStyle w:val="dn"/>
          <w:rFonts w:ascii="Arial" w:hAnsi="Arial"/>
        </w:rPr>
        <w:t xml:space="preserve">é </w:t>
      </w:r>
      <w:r w:rsidR="00E6696E" w:rsidRPr="00013CDA">
        <w:rPr>
          <w:rStyle w:val="dn"/>
          <w:rFonts w:ascii="Arial" w:hAnsi="Arial"/>
        </w:rPr>
        <w:t>vytápění, kter</w:t>
      </w:r>
      <w:r w:rsidR="00E6696E" w:rsidRPr="007878FE">
        <w:rPr>
          <w:rStyle w:val="dn"/>
          <w:rFonts w:ascii="Arial" w:hAnsi="Arial"/>
        </w:rPr>
        <w:t xml:space="preserve">é </w:t>
      </w:r>
      <w:r w:rsidR="00E6696E" w:rsidRPr="00013CDA">
        <w:rPr>
          <w:rStyle w:val="dn"/>
          <w:rFonts w:ascii="Arial" w:hAnsi="Arial"/>
        </w:rPr>
        <w:t>zahrnuje tak</w:t>
      </w:r>
      <w:r w:rsidR="00E6696E" w:rsidRPr="007878FE">
        <w:rPr>
          <w:rStyle w:val="dn"/>
          <w:rFonts w:ascii="Arial" w:hAnsi="Arial"/>
        </w:rPr>
        <w:t>é chlazen</w:t>
      </w:r>
      <w:r w:rsidR="00E6696E" w:rsidRPr="00013CDA">
        <w:rPr>
          <w:rStyle w:val="dn"/>
          <w:rFonts w:ascii="Arial" w:hAnsi="Arial"/>
        </w:rPr>
        <w:t>í</w:t>
      </w:r>
      <w:r w:rsidR="00E6696E" w:rsidRPr="007878FE">
        <w:rPr>
          <w:rStyle w:val="dn"/>
          <w:rFonts w:ascii="Arial" w:hAnsi="Arial"/>
        </w:rPr>
        <w:t>. Vily maj</w:t>
      </w:r>
      <w:r w:rsidR="00E6696E" w:rsidRPr="00013CDA">
        <w:rPr>
          <w:rStyle w:val="dn"/>
          <w:rFonts w:ascii="Arial" w:hAnsi="Arial"/>
        </w:rPr>
        <w:t>í rovněž přípravu na fotovoltaiku a elektronický zabezpečovací syst</w:t>
      </w:r>
      <w:r w:rsidR="00E6696E" w:rsidRPr="007878FE">
        <w:rPr>
          <w:rStyle w:val="dn"/>
          <w:rFonts w:ascii="Arial" w:hAnsi="Arial"/>
        </w:rPr>
        <w:t>é</w:t>
      </w:r>
      <w:r w:rsidR="00E6696E" w:rsidRPr="00013CDA">
        <w:rPr>
          <w:rStyle w:val="dn"/>
          <w:rFonts w:ascii="Arial" w:hAnsi="Arial"/>
        </w:rPr>
        <w:t>m.</w:t>
      </w:r>
      <w:r w:rsidR="00E6696E" w:rsidRPr="007878FE">
        <w:rPr>
          <w:rStyle w:val="dn"/>
          <w:rFonts w:ascii="Arial" w:hAnsi="Arial"/>
        </w:rPr>
        <w:t xml:space="preserve"> </w:t>
      </w:r>
      <w:r w:rsidR="00AB46AE" w:rsidRPr="00013CDA">
        <w:rPr>
          <w:rStyle w:val="dn"/>
          <w:rFonts w:ascii="Arial" w:hAnsi="Arial"/>
        </w:rPr>
        <w:t xml:space="preserve">Nechybí </w:t>
      </w:r>
      <w:r w:rsidR="000803F8" w:rsidRPr="00013CDA">
        <w:rPr>
          <w:rStyle w:val="dn"/>
          <w:rFonts w:ascii="Arial" w:hAnsi="Arial"/>
        </w:rPr>
        <w:t>ani</w:t>
      </w:r>
      <w:r w:rsidR="00AB46AE" w:rsidRPr="00013CDA">
        <w:rPr>
          <w:rStyle w:val="dn"/>
          <w:rFonts w:ascii="Arial" w:hAnsi="Arial"/>
        </w:rPr>
        <w:t xml:space="preserve"> příprava pro dobíjení automobilu či retenční nádrž. Vchodové dveře i okna s izolačním trojsklem jsou hliníková v černé barvě, s HS portálem a předokenní</w:t>
      </w:r>
      <w:r w:rsidR="007878FE">
        <w:rPr>
          <w:rStyle w:val="dn"/>
          <w:rFonts w:ascii="Arial" w:hAnsi="Arial"/>
        </w:rPr>
        <w:t>mi</w:t>
      </w:r>
      <w:r w:rsidR="00AB46AE" w:rsidRPr="00013CDA">
        <w:rPr>
          <w:rStyle w:val="dn"/>
          <w:rFonts w:ascii="Arial" w:hAnsi="Arial"/>
        </w:rPr>
        <w:t xml:space="preserve"> žaluzie</w:t>
      </w:r>
      <w:r w:rsidR="007878FE">
        <w:rPr>
          <w:rStyle w:val="dn"/>
          <w:rFonts w:ascii="Arial" w:hAnsi="Arial"/>
        </w:rPr>
        <w:t>mi</w:t>
      </w:r>
      <w:r w:rsidR="00AB46AE" w:rsidRPr="00013CDA">
        <w:rPr>
          <w:rStyle w:val="dn"/>
          <w:rFonts w:ascii="Arial" w:hAnsi="Arial"/>
        </w:rPr>
        <w:t xml:space="preserve">. </w:t>
      </w:r>
      <w:r w:rsidR="00E6696E" w:rsidRPr="007878FE">
        <w:rPr>
          <w:rStyle w:val="dn"/>
          <w:rFonts w:ascii="Arial" w:hAnsi="Arial"/>
        </w:rPr>
        <w:t>Sou</w:t>
      </w:r>
      <w:r w:rsidR="00E6696E" w:rsidRPr="00013CDA">
        <w:rPr>
          <w:rStyle w:val="dn"/>
          <w:rFonts w:ascii="Arial" w:hAnsi="Arial"/>
        </w:rPr>
        <w:t>částí projektu jsou zelen</w:t>
      </w:r>
      <w:r w:rsidR="00E6696E" w:rsidRPr="007878FE">
        <w:rPr>
          <w:rStyle w:val="dn"/>
          <w:rFonts w:ascii="Arial" w:hAnsi="Arial"/>
        </w:rPr>
        <w:t xml:space="preserve">é </w:t>
      </w:r>
      <w:r w:rsidR="00E6696E" w:rsidRPr="00013CDA">
        <w:rPr>
          <w:rStyle w:val="dn"/>
          <w:rFonts w:ascii="Arial" w:hAnsi="Arial"/>
        </w:rPr>
        <w:t>plochy, a to jak soukrom</w:t>
      </w:r>
      <w:r w:rsidR="00E6696E" w:rsidRPr="007878FE">
        <w:rPr>
          <w:rStyle w:val="dn"/>
          <w:rFonts w:ascii="Arial" w:hAnsi="Arial"/>
        </w:rPr>
        <w:t xml:space="preserve">é </w:t>
      </w:r>
      <w:r w:rsidR="00E6696E" w:rsidRPr="00013CDA">
        <w:rPr>
          <w:rStyle w:val="dn"/>
          <w:rFonts w:ascii="Arial" w:hAnsi="Arial"/>
        </w:rPr>
        <w:t>v rámci jednotlivých pozemků, tak i</w:t>
      </w:r>
      <w:r w:rsidR="00F44DEB">
        <w:rPr>
          <w:rStyle w:val="dn"/>
          <w:rFonts w:ascii="Arial" w:hAnsi="Arial"/>
        </w:rPr>
        <w:t> </w:t>
      </w:r>
      <w:r w:rsidR="00E6696E" w:rsidRPr="00013CDA">
        <w:rPr>
          <w:rStyle w:val="dn"/>
          <w:rFonts w:ascii="Arial" w:hAnsi="Arial"/>
        </w:rPr>
        <w:t>v podobě veřejn</w:t>
      </w:r>
      <w:r w:rsidR="00E6696E" w:rsidRPr="007878FE">
        <w:rPr>
          <w:rStyle w:val="dn"/>
          <w:rFonts w:ascii="Arial" w:hAnsi="Arial"/>
        </w:rPr>
        <w:t xml:space="preserve">é </w:t>
      </w:r>
      <w:r w:rsidR="00E6696E" w:rsidRPr="00013CDA">
        <w:rPr>
          <w:rStyle w:val="dn"/>
          <w:rFonts w:ascii="Arial" w:hAnsi="Arial"/>
        </w:rPr>
        <w:t>zeleně. Architektura a design vychází z </w:t>
      </w:r>
      <w:r w:rsidR="00E6696E" w:rsidRPr="007878FE">
        <w:rPr>
          <w:rStyle w:val="dn"/>
          <w:rFonts w:ascii="Arial" w:hAnsi="Arial"/>
        </w:rPr>
        <w:t>individu</w:t>
      </w:r>
      <w:r w:rsidR="00E6696E" w:rsidRPr="00013CDA">
        <w:rPr>
          <w:rStyle w:val="dn"/>
          <w:rFonts w:ascii="Arial" w:hAnsi="Arial"/>
        </w:rPr>
        <w:t>ální</w:t>
      </w:r>
      <w:r w:rsidR="00E6696E" w:rsidRPr="007878FE">
        <w:rPr>
          <w:rStyle w:val="dn"/>
          <w:rFonts w:ascii="Arial" w:hAnsi="Arial"/>
        </w:rPr>
        <w:t>ch n</w:t>
      </w:r>
      <w:r w:rsidR="00E6696E" w:rsidRPr="00013CDA">
        <w:rPr>
          <w:rStyle w:val="dn"/>
          <w:rFonts w:ascii="Arial" w:hAnsi="Arial"/>
        </w:rPr>
        <w:t>ávrhů známých architektů JK Architekti a ateli</w:t>
      </w:r>
      <w:r w:rsidR="00E6696E" w:rsidRPr="007878FE">
        <w:rPr>
          <w:rStyle w:val="dn"/>
          <w:rFonts w:ascii="Arial" w:hAnsi="Arial"/>
        </w:rPr>
        <w:t>éru Morix.</w:t>
      </w:r>
      <w:r w:rsidR="00E6696E" w:rsidRPr="00013CDA">
        <w:rPr>
          <w:rStyle w:val="dnA"/>
        </w:rPr>
        <w:t xml:space="preserve"> </w:t>
      </w:r>
    </w:p>
    <w:p w14:paraId="1ABFA608" w14:textId="4D2DD589" w:rsidR="004A0BB5" w:rsidRPr="00013CDA" w:rsidRDefault="004A0BB5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455142FE" w14:textId="5CC6B533" w:rsidR="004A0BB5" w:rsidRPr="00013CDA" w:rsidRDefault="00E6696E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 w:rsidRPr="00013CDA">
        <w:rPr>
          <w:rStyle w:val="dn"/>
          <w:rFonts w:ascii="Arial" w:hAnsi="Arial"/>
        </w:rPr>
        <w:t xml:space="preserve">Projekt </w:t>
      </w:r>
      <w:hyperlink r:id="rId17" w:history="1">
        <w:r w:rsidRPr="00013CDA">
          <w:rPr>
            <w:rStyle w:val="Hyperlink0"/>
          </w:rPr>
          <w:t>Březový háj</w:t>
        </w:r>
      </w:hyperlink>
      <w:r w:rsidRPr="00013CDA">
        <w:rPr>
          <w:rStyle w:val="dn"/>
          <w:rFonts w:ascii="Arial" w:hAnsi="Arial"/>
        </w:rPr>
        <w:t xml:space="preserve"> vyrostl v lokalitě Praha-východ, která je vyhledávána pro blízkost hlavnímu </w:t>
      </w:r>
      <w:r w:rsidR="005F6ECE" w:rsidRPr="00013CDA">
        <w:rPr>
          <w:rStyle w:val="dnA"/>
          <w:noProof/>
        </w:rPr>
        <w:drawing>
          <wp:anchor distT="57150" distB="57150" distL="57150" distR="57150" simplePos="0" relativeHeight="251659264" behindDoc="0" locked="0" layoutInCell="1" allowOverlap="1" wp14:anchorId="5A65FDAF" wp14:editId="579F3E7B">
            <wp:simplePos x="0" y="0"/>
            <wp:positionH relativeFrom="margin">
              <wp:align>left</wp:align>
            </wp:positionH>
            <wp:positionV relativeFrom="line">
              <wp:posOffset>106045</wp:posOffset>
            </wp:positionV>
            <wp:extent cx="2159635" cy="1214755"/>
            <wp:effectExtent l="0" t="0" r="0" b="4445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ituace projekt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ituace projektu" descr="situace projektu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13CDA">
        <w:rPr>
          <w:rStyle w:val="dn"/>
          <w:rFonts w:ascii="Arial" w:hAnsi="Arial"/>
        </w:rPr>
        <w:t>městu a současně okouzlí nedalekou přírodou. Pří</w:t>
      </w:r>
      <w:r w:rsidRPr="007878FE">
        <w:rPr>
          <w:rStyle w:val="dn"/>
          <w:rFonts w:ascii="Arial" w:hAnsi="Arial"/>
        </w:rPr>
        <w:t>mo v</w:t>
      </w:r>
      <w:r w:rsidRPr="00013CDA">
        <w:rPr>
          <w:rStyle w:val="dn"/>
          <w:rFonts w:ascii="Arial" w:hAnsi="Arial"/>
        </w:rPr>
        <w:t xml:space="preserve"> obci Předboj se nachází </w:t>
      </w:r>
      <w:r w:rsidRPr="007878FE">
        <w:rPr>
          <w:rStyle w:val="dn"/>
          <w:rFonts w:ascii="Arial" w:hAnsi="Arial"/>
        </w:rPr>
        <w:t>mate</w:t>
      </w:r>
      <w:r w:rsidRPr="00013CDA">
        <w:rPr>
          <w:rStyle w:val="dn"/>
          <w:rFonts w:ascii="Arial" w:hAnsi="Arial"/>
        </w:rPr>
        <w:t>řská škola, ordinace praktick</w:t>
      </w:r>
      <w:r w:rsidRPr="007878FE">
        <w:rPr>
          <w:rStyle w:val="dn"/>
          <w:rFonts w:ascii="Arial" w:hAnsi="Arial"/>
        </w:rPr>
        <w:t>é</w:t>
      </w:r>
      <w:r w:rsidRPr="00013CDA">
        <w:rPr>
          <w:rStyle w:val="dn"/>
          <w:rFonts w:ascii="Arial" w:hAnsi="Arial"/>
        </w:rPr>
        <w:t>ho l</w:t>
      </w:r>
      <w:r w:rsidRPr="007878FE">
        <w:rPr>
          <w:rStyle w:val="dn"/>
          <w:rFonts w:ascii="Arial" w:hAnsi="Arial"/>
        </w:rPr>
        <w:t>é</w:t>
      </w:r>
      <w:r w:rsidRPr="00013CDA">
        <w:rPr>
          <w:rStyle w:val="dn"/>
          <w:rFonts w:ascii="Arial" w:hAnsi="Arial"/>
        </w:rPr>
        <w:t>kaře, několik obchodů, devítijamkov</w:t>
      </w:r>
      <w:r w:rsidRPr="007878FE">
        <w:rPr>
          <w:rStyle w:val="dn"/>
          <w:rFonts w:ascii="Arial" w:hAnsi="Arial"/>
        </w:rPr>
        <w:t xml:space="preserve">é </w:t>
      </w:r>
      <w:r w:rsidRPr="00013CDA">
        <w:rPr>
          <w:rStyle w:val="dn"/>
          <w:rFonts w:ascii="Arial" w:hAnsi="Arial"/>
        </w:rPr>
        <w:t>golfov</w:t>
      </w:r>
      <w:r w:rsidRPr="007878FE">
        <w:rPr>
          <w:rStyle w:val="dn"/>
          <w:rFonts w:ascii="Arial" w:hAnsi="Arial"/>
        </w:rPr>
        <w:t xml:space="preserve">é </w:t>
      </w:r>
      <w:r w:rsidRPr="00013CDA">
        <w:rPr>
          <w:rStyle w:val="dn"/>
          <w:rFonts w:ascii="Arial" w:hAnsi="Arial"/>
        </w:rPr>
        <w:t xml:space="preserve">hřiště </w:t>
      </w:r>
      <w:r w:rsidRPr="007878FE">
        <w:rPr>
          <w:rStyle w:val="dn"/>
          <w:rFonts w:ascii="Arial" w:hAnsi="Arial"/>
        </w:rPr>
        <w:t>s</w:t>
      </w:r>
      <w:r w:rsidR="00F44DEB">
        <w:rPr>
          <w:rStyle w:val="dn"/>
          <w:rFonts w:ascii="Arial" w:hAnsi="Arial"/>
        </w:rPr>
        <w:t> </w:t>
      </w:r>
      <w:r w:rsidRPr="007878FE">
        <w:rPr>
          <w:rStyle w:val="dn"/>
          <w:rFonts w:ascii="Arial" w:hAnsi="Arial"/>
        </w:rPr>
        <w:t>restaurac</w:t>
      </w:r>
      <w:r w:rsidRPr="00013CDA">
        <w:rPr>
          <w:rStyle w:val="dn"/>
          <w:rFonts w:ascii="Arial" w:hAnsi="Arial"/>
        </w:rPr>
        <w:t>í a</w:t>
      </w:r>
      <w:r w:rsidR="00A85E55" w:rsidRPr="00013CDA">
        <w:rPr>
          <w:rStyle w:val="dn"/>
          <w:rFonts w:ascii="Arial" w:hAnsi="Arial"/>
        </w:rPr>
        <w:t> </w:t>
      </w:r>
      <w:r w:rsidRPr="00013CDA">
        <w:rPr>
          <w:rStyle w:val="dn"/>
          <w:rFonts w:ascii="Arial" w:hAnsi="Arial"/>
        </w:rPr>
        <w:t>hotelem. O sportovní vyžití se postará rovněž dětsk</w:t>
      </w:r>
      <w:r w:rsidRPr="007878FE">
        <w:rPr>
          <w:rStyle w:val="dn"/>
          <w:rFonts w:ascii="Arial" w:hAnsi="Arial"/>
        </w:rPr>
        <w:t xml:space="preserve">é </w:t>
      </w:r>
      <w:r w:rsidRPr="00013CDA">
        <w:rPr>
          <w:rStyle w:val="dn"/>
          <w:rFonts w:ascii="Arial" w:hAnsi="Arial"/>
        </w:rPr>
        <w:t>hřiště a víceúčelový sportovní areál pro volejbal, florbal, malou kopanou, nohejbal, tenis a basketbal. Další občanskou vybavenost zajišťuje nedaleká obec Líbeznice (5</w:t>
      </w:r>
      <w:r w:rsidR="00F44DEB">
        <w:rPr>
          <w:rStyle w:val="dn"/>
          <w:rFonts w:ascii="Arial" w:hAnsi="Arial"/>
        </w:rPr>
        <w:t> </w:t>
      </w:r>
      <w:r w:rsidRPr="00013CDA">
        <w:rPr>
          <w:rStyle w:val="dn"/>
          <w:rFonts w:ascii="Arial" w:hAnsi="Arial"/>
        </w:rPr>
        <w:t xml:space="preserve">km). Okolí tvoří středočeská příroda s převážně </w:t>
      </w:r>
      <w:r w:rsidRPr="007878FE">
        <w:rPr>
          <w:rStyle w:val="dn"/>
          <w:rFonts w:ascii="Arial" w:hAnsi="Arial"/>
        </w:rPr>
        <w:t>listnat</w:t>
      </w:r>
      <w:r w:rsidRPr="00013CDA">
        <w:rPr>
          <w:rStyle w:val="dn"/>
          <w:rFonts w:ascii="Arial" w:hAnsi="Arial"/>
        </w:rPr>
        <w:t>ými lesy, která vybízí k </w:t>
      </w:r>
      <w:r w:rsidRPr="007878FE">
        <w:rPr>
          <w:rStyle w:val="dn"/>
          <w:rFonts w:ascii="Arial" w:hAnsi="Arial"/>
        </w:rPr>
        <w:t>proch</w:t>
      </w:r>
      <w:r w:rsidRPr="00013CDA">
        <w:rPr>
          <w:rStyle w:val="dn"/>
          <w:rFonts w:ascii="Arial" w:hAnsi="Arial"/>
        </w:rPr>
        <w:t xml:space="preserve">ázkám, cykloturistice či rybaření. Budoucí rezidenti ocení i dobrou dostupnost do metropole – Předboj leží 16 km severně od centra Prahy, 7 km od hranice hlavního města. Autem tak lze za 10 min dojet na metro </w:t>
      </w:r>
      <w:proofErr w:type="gramStart"/>
      <w:r w:rsidRPr="00013CDA">
        <w:rPr>
          <w:rStyle w:val="dn"/>
          <w:rFonts w:ascii="Arial" w:hAnsi="Arial"/>
        </w:rPr>
        <w:t>C - Letňany</w:t>
      </w:r>
      <w:proofErr w:type="gramEnd"/>
      <w:r w:rsidRPr="00013CDA">
        <w:rPr>
          <w:rStyle w:val="dn"/>
          <w:rFonts w:ascii="Arial" w:hAnsi="Arial"/>
        </w:rPr>
        <w:t>, za 28 min autobusem pak na metro C - Ládví.</w:t>
      </w:r>
    </w:p>
    <w:p w14:paraId="5983EC0E" w14:textId="77777777" w:rsidR="004A0BB5" w:rsidRPr="00013CDA" w:rsidRDefault="004A0BB5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6996E90D" w14:textId="77777777" w:rsidR="004A0BB5" w:rsidRPr="00013CDA" w:rsidRDefault="004A0BB5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5D778DA9" w14:textId="77777777" w:rsidR="004A0BB5" w:rsidRPr="00013CDA" w:rsidRDefault="004A0BB5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4E82627D" w14:textId="77777777" w:rsidR="004A0BB5" w:rsidRPr="00013CDA" w:rsidRDefault="00E6696E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0" w:name="_headingh.gjdgxs"/>
      <w:bookmarkEnd w:id="0"/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</w:t>
      </w:r>
      <w:bookmarkStart w:id="1" w:name="_Hlk169012739"/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ealitní kancelář </w:t>
      </w:r>
      <w:hyperlink r:id="rId19" w:history="1">
        <w:r w:rsidRPr="007878FE">
          <w:rPr>
            <w:rStyle w:val="Hyperlink1"/>
          </w:rPr>
          <w:t xml:space="preserve">Luxent </w:t>
        </w:r>
        <w:r w:rsidRPr="00013CDA">
          <w:rPr>
            <w:rStyle w:val="Hyperlink1"/>
          </w:rPr>
          <w:t xml:space="preserve">– </w:t>
        </w:r>
        <w:proofErr w:type="spellStart"/>
        <w:r w:rsidRPr="007878FE">
          <w:rPr>
            <w:rStyle w:val="Hyperlink1"/>
          </w:rPr>
          <w:t>Exclusive</w:t>
        </w:r>
        <w:proofErr w:type="spellEnd"/>
        <w:r w:rsidRPr="007878FE">
          <w:rPr>
            <w:rStyle w:val="Hyperlink1"/>
          </w:rPr>
          <w:t xml:space="preserve"> </w:t>
        </w:r>
        <w:proofErr w:type="spellStart"/>
        <w:r w:rsidRPr="007878FE">
          <w:rPr>
            <w:rStyle w:val="Hyperlink1"/>
          </w:rPr>
          <w:t>Properties</w:t>
        </w:r>
        <w:proofErr w:type="spellEnd"/>
      </w:hyperlink>
      <w:r w:rsidRPr="00013CDA">
        <w:rPr>
          <w:rStyle w:val="dn"/>
          <w:rFonts w:ascii="Arial" w:hAnsi="Arial"/>
          <w:sz w:val="20"/>
          <w:szCs w:val="20"/>
        </w:rPr>
        <w:t xml:space="preserve"> 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sob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í na česk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é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m trhu od roku 2008 a za 16 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let své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ho fungování se stala jedním z významných akt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é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rů na trhu s exkluzivními nemovitostmi. Nabízí 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komplexn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í spektrum služeb od zprostředkování prodeje, koupě a 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pron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ájmu nemovitosti př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es investi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ční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 finan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ční a projektov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é 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poradenství až po marketingov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é 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a analytick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é slu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ž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by. Portfolio spole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čnosti zahrnuje rezidenční, historick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é 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i komerční objekty. Za dobu sv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é 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existence kancelář zprostředkovala prodej a 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pron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ájem více než 3 000 nemovitostí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. Sou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částí činnosti realitní kancelář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e Luxent 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– 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Exclusive Properties je také 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spolupráce s developery. Mezi aktuálně nabízen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é developerské 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projekty patří například krkonošsk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é apartm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ány Harrachov Peaks a Apartmány Albeřice či exkluzivní 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apartm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á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ny Laka Living na 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Šumavě, komorní projekt Červený Dub v Kostelci nad Černými lesy, luxusní vilová čtvrť Březový háj v Předboji severně od Prahy, Rezidence Brodce u Mlad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é 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Boleslavi nebo projekty loftov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é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ho bydlení v Praze 5 (Garden Lofts a 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Lofty And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ě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l). Luxent se v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ěnuje tak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é 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prodeji rekreačních zahraničních nemovitostí, například ve Vídni, Dubaji, Chorvatsku, Španělsku, Omá</w:t>
      </w:r>
      <w:r w:rsidRPr="007878F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nu, Indoné</w:t>
      </w:r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sii či projektu Marina Liptov na Slovensku</w:t>
      </w:r>
      <w:bookmarkEnd w:id="1"/>
      <w:r w:rsidRPr="00013C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.</w:t>
      </w:r>
    </w:p>
    <w:p w14:paraId="7B0923EF" w14:textId="77777777" w:rsidR="004A0BB5" w:rsidRPr="00013CDA" w:rsidRDefault="00E6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013CDA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28B46F74" w14:textId="77777777" w:rsidR="004A0BB5" w:rsidRPr="00013CDA" w:rsidRDefault="00E6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7878FE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2D2470B6" w14:textId="77777777" w:rsidR="004A0BB5" w:rsidRPr="00013CDA" w:rsidRDefault="00E6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2"/>
        </w:rPr>
      </w:pPr>
      <w:r w:rsidRPr="00013CDA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20" w:history="1">
        <w:r w:rsidRPr="00013CDA">
          <w:rPr>
            <w:rStyle w:val="Hyperlink2"/>
          </w:rPr>
          <w:t>marcela.kukanova@crestcom.cz</w:t>
        </w:r>
      </w:hyperlink>
    </w:p>
    <w:p w14:paraId="6A04B91A" w14:textId="77777777" w:rsidR="004A0BB5" w:rsidRPr="00013CDA" w:rsidRDefault="00E6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013CDA">
        <w:rPr>
          <w:rStyle w:val="dn"/>
          <w:rFonts w:ascii="Arial" w:hAnsi="Arial"/>
          <w:sz w:val="20"/>
          <w:szCs w:val="20"/>
        </w:rPr>
        <w:t>Michaela Muczková, tel.: 778</w:t>
      </w:r>
      <w:r w:rsidRPr="007878FE">
        <w:rPr>
          <w:rStyle w:val="dn"/>
          <w:rFonts w:ascii="Arial" w:hAnsi="Arial"/>
          <w:sz w:val="20"/>
          <w:szCs w:val="20"/>
        </w:rPr>
        <w:t> </w:t>
      </w:r>
      <w:r w:rsidRPr="00013CDA">
        <w:rPr>
          <w:rStyle w:val="dn"/>
          <w:rFonts w:ascii="Arial" w:hAnsi="Arial"/>
          <w:sz w:val="20"/>
          <w:szCs w:val="20"/>
        </w:rPr>
        <w:t>543</w:t>
      </w:r>
      <w:r w:rsidRPr="007878FE">
        <w:rPr>
          <w:rStyle w:val="dn"/>
          <w:rFonts w:ascii="Arial" w:hAnsi="Arial"/>
          <w:sz w:val="20"/>
          <w:szCs w:val="20"/>
        </w:rPr>
        <w:t> </w:t>
      </w:r>
      <w:r w:rsidRPr="00013CDA">
        <w:rPr>
          <w:rStyle w:val="dn"/>
          <w:rFonts w:ascii="Arial" w:hAnsi="Arial"/>
          <w:sz w:val="20"/>
          <w:szCs w:val="20"/>
        </w:rPr>
        <w:t xml:space="preserve">041, </w:t>
      </w:r>
      <w:hyperlink r:id="rId21" w:history="1">
        <w:r w:rsidRPr="00013CDA">
          <w:rPr>
            <w:rStyle w:val="Hyperlink2"/>
          </w:rPr>
          <w:t>michaela.muczkova@crestcom.cz</w:t>
        </w:r>
      </w:hyperlink>
      <w:r w:rsidRPr="00013CDA">
        <w:rPr>
          <w:rStyle w:val="dn"/>
          <w:rFonts w:ascii="Arial" w:hAnsi="Arial"/>
          <w:sz w:val="20"/>
          <w:szCs w:val="20"/>
        </w:rPr>
        <w:t xml:space="preserve"> </w:t>
      </w:r>
    </w:p>
    <w:p w14:paraId="523E031F" w14:textId="77777777" w:rsidR="004A0BB5" w:rsidRPr="00013CD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22" w:history="1">
        <w:r w:rsidR="00E6696E" w:rsidRPr="00013CDA">
          <w:rPr>
            <w:rStyle w:val="Hyperlink3"/>
          </w:rPr>
          <w:t>www.crestcom.cz</w:t>
        </w:r>
      </w:hyperlink>
      <w:r w:rsidR="00E6696E" w:rsidRPr="00013CDA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23" w:history="1">
        <w:r w:rsidR="00E6696E" w:rsidRPr="00013CDA">
          <w:rPr>
            <w:rStyle w:val="Hyperlink3"/>
          </w:rPr>
          <w:t>www.luxent.cz</w:t>
        </w:r>
      </w:hyperlink>
    </w:p>
    <w:sectPr w:rsidR="004A0BB5" w:rsidRPr="00013CDA">
      <w:headerReference w:type="default" r:id="rId24"/>
      <w:footerReference w:type="default" r:id="rId25"/>
      <w:pgSz w:w="11900" w:h="16840"/>
      <w:pgMar w:top="1134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0BF4D" w14:textId="77777777" w:rsidR="00573BD2" w:rsidRDefault="00573BD2">
      <w:pPr>
        <w:spacing w:after="0" w:line="240" w:lineRule="auto"/>
      </w:pPr>
      <w:r>
        <w:separator/>
      </w:r>
    </w:p>
  </w:endnote>
  <w:endnote w:type="continuationSeparator" w:id="0">
    <w:p w14:paraId="42E47713" w14:textId="77777777" w:rsidR="00573BD2" w:rsidRDefault="0057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6621" w14:textId="77777777" w:rsidR="004A0BB5" w:rsidRDefault="004A0BB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480E" w14:textId="77777777" w:rsidR="00573BD2" w:rsidRDefault="00573BD2">
      <w:pPr>
        <w:spacing w:after="0" w:line="240" w:lineRule="auto"/>
      </w:pPr>
      <w:r>
        <w:separator/>
      </w:r>
    </w:p>
  </w:footnote>
  <w:footnote w:type="continuationSeparator" w:id="0">
    <w:p w14:paraId="3844A48A" w14:textId="77777777" w:rsidR="00573BD2" w:rsidRDefault="0057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F962" w14:textId="77777777" w:rsidR="004A0BB5" w:rsidRDefault="004A0BB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BB5"/>
    <w:rsid w:val="00013CDA"/>
    <w:rsid w:val="00015279"/>
    <w:rsid w:val="00031DBF"/>
    <w:rsid w:val="00075D69"/>
    <w:rsid w:val="000803F8"/>
    <w:rsid w:val="000B1B9D"/>
    <w:rsid w:val="000B5AC6"/>
    <w:rsid w:val="000E435F"/>
    <w:rsid w:val="000F57EB"/>
    <w:rsid w:val="000F5FE2"/>
    <w:rsid w:val="00156BBA"/>
    <w:rsid w:val="00172F37"/>
    <w:rsid w:val="001A7417"/>
    <w:rsid w:val="001D7FA4"/>
    <w:rsid w:val="001F3C12"/>
    <w:rsid w:val="00253A9E"/>
    <w:rsid w:val="00261C63"/>
    <w:rsid w:val="002E5B10"/>
    <w:rsid w:val="00346D00"/>
    <w:rsid w:val="00393FA0"/>
    <w:rsid w:val="003A6F5C"/>
    <w:rsid w:val="003C2DDF"/>
    <w:rsid w:val="003D49C1"/>
    <w:rsid w:val="004454BE"/>
    <w:rsid w:val="00461954"/>
    <w:rsid w:val="00461DE7"/>
    <w:rsid w:val="004822AE"/>
    <w:rsid w:val="00496D4C"/>
    <w:rsid w:val="004A0BB5"/>
    <w:rsid w:val="004C5048"/>
    <w:rsid w:val="004E2279"/>
    <w:rsid w:val="00507455"/>
    <w:rsid w:val="00522FEC"/>
    <w:rsid w:val="005539F0"/>
    <w:rsid w:val="005722A6"/>
    <w:rsid w:val="00573BD2"/>
    <w:rsid w:val="005A4866"/>
    <w:rsid w:val="005B7627"/>
    <w:rsid w:val="005F6ECE"/>
    <w:rsid w:val="00602132"/>
    <w:rsid w:val="006040CE"/>
    <w:rsid w:val="00612814"/>
    <w:rsid w:val="0067192B"/>
    <w:rsid w:val="006A71B1"/>
    <w:rsid w:val="00705705"/>
    <w:rsid w:val="007200FF"/>
    <w:rsid w:val="00743335"/>
    <w:rsid w:val="007878FE"/>
    <w:rsid w:val="007A03E4"/>
    <w:rsid w:val="007B0FB9"/>
    <w:rsid w:val="007F4B89"/>
    <w:rsid w:val="008118E2"/>
    <w:rsid w:val="00882264"/>
    <w:rsid w:val="00893027"/>
    <w:rsid w:val="008C2BBE"/>
    <w:rsid w:val="00925D70"/>
    <w:rsid w:val="00933A84"/>
    <w:rsid w:val="009D0D79"/>
    <w:rsid w:val="00A351FD"/>
    <w:rsid w:val="00A85E55"/>
    <w:rsid w:val="00AA19FC"/>
    <w:rsid w:val="00AB46AE"/>
    <w:rsid w:val="00AC06C3"/>
    <w:rsid w:val="00AC4E8F"/>
    <w:rsid w:val="00AD73E6"/>
    <w:rsid w:val="00AF4634"/>
    <w:rsid w:val="00B079F2"/>
    <w:rsid w:val="00B104FF"/>
    <w:rsid w:val="00B16F5A"/>
    <w:rsid w:val="00B25237"/>
    <w:rsid w:val="00BE4F49"/>
    <w:rsid w:val="00BF041B"/>
    <w:rsid w:val="00C25816"/>
    <w:rsid w:val="00C26C25"/>
    <w:rsid w:val="00C85CB4"/>
    <w:rsid w:val="00C87FC0"/>
    <w:rsid w:val="00CA5C97"/>
    <w:rsid w:val="00CB767B"/>
    <w:rsid w:val="00CC2771"/>
    <w:rsid w:val="00D0455F"/>
    <w:rsid w:val="00D418F0"/>
    <w:rsid w:val="00D71FB7"/>
    <w:rsid w:val="00D96015"/>
    <w:rsid w:val="00DC5E34"/>
    <w:rsid w:val="00E54F9E"/>
    <w:rsid w:val="00E6696E"/>
    <w:rsid w:val="00E73D94"/>
    <w:rsid w:val="00EA6592"/>
    <w:rsid w:val="00ED081C"/>
    <w:rsid w:val="00EE593A"/>
    <w:rsid w:val="00EF2F94"/>
    <w:rsid w:val="00F260EF"/>
    <w:rsid w:val="00F44DEB"/>
    <w:rsid w:val="00F65DB4"/>
    <w:rsid w:val="00F77DE0"/>
    <w:rsid w:val="00F94799"/>
    <w:rsid w:val="00FC2C53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C953"/>
  <w15:docId w15:val="{2C970C99-6B12-45E2-AACB-A3C92C5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A">
    <w:name w:val="Žádný A"/>
  </w:style>
  <w:style w:type="character" w:customStyle="1" w:styleId="Hyperlink1">
    <w:name w:val="Hyperlink.1"/>
    <w:basedOn w:val="dn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dn"/>
    <w:rPr>
      <w:rFonts w:ascii="Arial" w:eastAsia="Arial" w:hAnsi="Arial" w:cs="Arial"/>
      <w:outline w:val="0"/>
      <w:color w:val="0000FF"/>
      <w:sz w:val="20"/>
      <w:szCs w:val="20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dn"/>
    <w:rPr>
      <w:rFonts w:ascii="Arial" w:eastAsia="Arial" w:hAnsi="Arial" w:cs="Arial"/>
      <w:b/>
      <w:bCs/>
      <w:outline w:val="0"/>
      <w:color w:val="0000FF"/>
      <w:sz w:val="20"/>
      <w:szCs w:val="20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6040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6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634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www.vilybrezovyhaj.cz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uxent.cz/developersky-projekt-brezovy-haj/42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://www.luxent.cz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luxent.cz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luxent.cz/" TargetMode="External"/><Relationship Id="rId22" Type="http://schemas.openxmlformats.org/officeDocument/2006/relationships/hyperlink" Target="http://www.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860606-589F-4080-A5D3-AEFA0E01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82BFB-0C57-43F9-88B6-B426D0108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9C1E4-34A8-4238-A5D9-C87FA88E0C84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 Muczková</cp:lastModifiedBy>
  <cp:revision>14</cp:revision>
  <dcterms:created xsi:type="dcterms:W3CDTF">2024-06-24T08:04:00Z</dcterms:created>
  <dcterms:modified xsi:type="dcterms:W3CDTF">2024-06-25T08:38:00Z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